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102" w:rsidRDefault="009C6102" w:rsidP="009C6102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i/>
        </w:rPr>
        <w:t>Œuvres complètes de Rutebeuf</w:t>
      </w:r>
      <w:r>
        <w:t xml:space="preserve">, J. </w:t>
      </w:r>
      <w:r>
        <w:rPr>
          <w:smallCaps/>
        </w:rPr>
        <w:t>Bastin</w:t>
      </w:r>
      <w:r>
        <w:t xml:space="preserve"> &amp; E. </w:t>
      </w:r>
      <w:r>
        <w:rPr>
          <w:smallCaps/>
        </w:rPr>
        <w:t>Faral</w:t>
      </w:r>
      <w:r>
        <w:t>, 1959-1960 : Paris, Picard, vol. 1, pp. 526-530.</w:t>
      </w:r>
    </w:p>
    <w:p w:rsidR="00150A84" w:rsidRPr="009C6102" w:rsidRDefault="00150A84" w:rsidP="009C6102">
      <w:pPr>
        <w:suppressLineNumbers/>
        <w:spacing w:after="0"/>
        <w:jc w:val="both"/>
        <w:rPr>
          <w:b/>
          <w:sz w:val="32"/>
          <w:szCs w:val="20"/>
        </w:rPr>
      </w:pPr>
      <w:r w:rsidRPr="009C6102">
        <w:rPr>
          <w:b/>
          <w:smallCaps/>
          <w:sz w:val="32"/>
          <w:szCs w:val="20"/>
        </w:rPr>
        <w:t>La griesche d</w:t>
      </w:r>
      <w:r w:rsidR="00537590" w:rsidRPr="009C6102">
        <w:rPr>
          <w:b/>
          <w:smallCaps/>
          <w:sz w:val="32"/>
          <w:szCs w:val="20"/>
        </w:rPr>
        <w:t>’</w:t>
      </w:r>
      <w:r w:rsidRPr="009C6102">
        <w:rPr>
          <w:b/>
          <w:smallCaps/>
          <w:sz w:val="32"/>
          <w:szCs w:val="20"/>
        </w:rPr>
        <w:t>esté</w:t>
      </w:r>
      <w:r w:rsidR="00537590" w:rsidRPr="009C6102">
        <w:rPr>
          <w:b/>
          <w:sz w:val="32"/>
          <w:szCs w:val="20"/>
        </w:rPr>
        <w:t>.</w:t>
      </w:r>
    </w:p>
    <w:p w:rsidR="00150A84" w:rsidRPr="00150A84" w:rsidRDefault="00150A84" w:rsidP="00AE05F6">
      <w:pPr>
        <w:suppressLineNumbers/>
        <w:spacing w:after="0"/>
        <w:ind w:firstLine="284"/>
        <w:jc w:val="both"/>
        <w:rPr>
          <w:szCs w:val="20"/>
        </w:rPr>
      </w:pP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 xml:space="preserve">En recordant ma grant folie 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>Qui n</w:t>
      </w:r>
      <w:r w:rsidR="00537590">
        <w:rPr>
          <w:szCs w:val="20"/>
        </w:rPr>
        <w:t>’</w:t>
      </w:r>
      <w:r w:rsidRPr="00150A84">
        <w:rPr>
          <w:szCs w:val="20"/>
        </w:rPr>
        <w:t>est ne gente ne jolie</w:t>
      </w:r>
      <w:r w:rsidR="00537590">
        <w:rPr>
          <w:szCs w:val="20"/>
        </w:rPr>
        <w:t xml:space="preserve">, 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ab/>
        <w:t>Ainz est vilaine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>Et vilains cil qui la demaine</w:t>
      </w:r>
      <w:r w:rsidR="00537590">
        <w:rPr>
          <w:szCs w:val="20"/>
        </w:rPr>
        <w:t xml:space="preserve">, 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 xml:space="preserve">Me plaing set jors en la semaine 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ab/>
        <w:t>Et par reson</w:t>
      </w:r>
      <w:r w:rsidR="00537590">
        <w:rPr>
          <w:szCs w:val="20"/>
        </w:rPr>
        <w:t>.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>Si esbahiz ne fu mes hom</w:t>
      </w:r>
      <w:r w:rsidR="00537590">
        <w:rPr>
          <w:szCs w:val="20"/>
        </w:rPr>
        <w:t xml:space="preserve">, 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>Qu</w:t>
      </w:r>
      <w:r w:rsidR="00537590">
        <w:rPr>
          <w:szCs w:val="20"/>
        </w:rPr>
        <w:t>’</w:t>
      </w:r>
      <w:r w:rsidRPr="00150A84">
        <w:rPr>
          <w:szCs w:val="20"/>
        </w:rPr>
        <w:t xml:space="preserve">en yver toute la seson 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ab/>
        <w:t>Ai si ouvré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>Et en ouvrant m</w:t>
      </w:r>
      <w:r w:rsidR="00537590">
        <w:rPr>
          <w:szCs w:val="20"/>
        </w:rPr>
        <w:t>’</w:t>
      </w:r>
      <w:r w:rsidRPr="00150A84">
        <w:rPr>
          <w:szCs w:val="20"/>
        </w:rPr>
        <w:t xml:space="preserve">ai aouvré 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>Qu</w:t>
      </w:r>
      <w:r w:rsidR="00537590">
        <w:rPr>
          <w:szCs w:val="20"/>
        </w:rPr>
        <w:t>’</w:t>
      </w:r>
      <w:r w:rsidRPr="00150A84">
        <w:rPr>
          <w:szCs w:val="20"/>
        </w:rPr>
        <w:t>en ouvrant n</w:t>
      </w:r>
      <w:r w:rsidR="00537590">
        <w:rPr>
          <w:szCs w:val="20"/>
        </w:rPr>
        <w:t>’</w:t>
      </w:r>
      <w:r w:rsidRPr="00150A84">
        <w:rPr>
          <w:szCs w:val="20"/>
        </w:rPr>
        <w:t>ai rien recouvré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ab/>
        <w:t>Dont je me cuevre</w:t>
      </w:r>
      <w:r w:rsidR="00537590">
        <w:rPr>
          <w:szCs w:val="20"/>
        </w:rPr>
        <w:t>.</w:t>
      </w:r>
      <w:r w:rsidRPr="00150A84">
        <w:rPr>
          <w:szCs w:val="20"/>
        </w:rPr>
        <w:t xml:space="preserve"> 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>Ci a fol ouvrier et fole oevre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>Qui par ouvrer riens ne recuevre</w:t>
      </w:r>
      <w:r w:rsidR="00537590">
        <w:rPr>
          <w:szCs w:val="20"/>
        </w:rPr>
        <w:t xml:space="preserve"> :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ab/>
        <w:t>Tout torne a perte</w:t>
      </w:r>
      <w:r w:rsidR="00537590">
        <w:rPr>
          <w:szCs w:val="20"/>
        </w:rPr>
        <w:t xml:space="preserve"> ; </w:t>
      </w:r>
    </w:p>
    <w:p w:rsidR="00150A84" w:rsidRPr="00150A84" w:rsidRDefault="00150A84" w:rsidP="00537590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>Et la griesche est si aperte</w:t>
      </w:r>
      <w:r w:rsidR="0027684E" w:rsidRPr="0027684E">
        <w:rPr>
          <w:szCs w:val="20"/>
          <w:vertAlign w:val="superscript"/>
        </w:rPr>
        <w:footnoteReference w:id="2"/>
      </w:r>
      <w:r w:rsidRPr="00150A84">
        <w:rPr>
          <w:szCs w:val="20"/>
        </w:rPr>
        <w:t xml:space="preserve"> 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>Qu</w:t>
      </w:r>
      <w:r w:rsidR="00537590">
        <w:rPr>
          <w:szCs w:val="20"/>
        </w:rPr>
        <w:t>’</w:t>
      </w:r>
      <w:r w:rsidRPr="00150A84">
        <w:rPr>
          <w:szCs w:val="20"/>
        </w:rPr>
        <w:t xml:space="preserve"> « eschec » dit « a la descouverte</w:t>
      </w:r>
      <w:r w:rsidRPr="00150A84">
        <w:rPr>
          <w:szCs w:val="20"/>
          <w:vertAlign w:val="superscript"/>
        </w:rPr>
        <w:footnoteReference w:id="3"/>
      </w:r>
      <w:r w:rsidRPr="00150A84">
        <w:rPr>
          <w:szCs w:val="20"/>
        </w:rPr>
        <w:t xml:space="preserve"> »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ab/>
        <w:t>A son ouvrier</w:t>
      </w:r>
      <w:r w:rsidRPr="00150A84">
        <w:rPr>
          <w:szCs w:val="20"/>
          <w:vertAlign w:val="superscript"/>
        </w:rPr>
        <w:footnoteReference w:id="4"/>
      </w:r>
      <w:r w:rsidR="00537590">
        <w:rPr>
          <w:szCs w:val="20"/>
        </w:rPr>
        <w:t xml:space="preserve">, 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>Dont puis n</w:t>
      </w:r>
      <w:r w:rsidR="00537590">
        <w:rPr>
          <w:szCs w:val="20"/>
        </w:rPr>
        <w:t>’</w:t>
      </w:r>
      <w:r w:rsidRPr="00150A84">
        <w:rPr>
          <w:szCs w:val="20"/>
        </w:rPr>
        <w:t>i a nul recouvrier</w:t>
      </w:r>
      <w:r w:rsidR="00537590">
        <w:rPr>
          <w:szCs w:val="20"/>
        </w:rPr>
        <w:t>.</w:t>
      </w:r>
      <w:r w:rsidRPr="00150A84">
        <w:rPr>
          <w:szCs w:val="20"/>
        </w:rPr>
        <w:t xml:space="preserve"> 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>Juingnet li fet s</w:t>
      </w:r>
      <w:r w:rsidR="0052000A">
        <w:rPr>
          <w:szCs w:val="20"/>
        </w:rPr>
        <w:t>a</w:t>
      </w:r>
      <w:r w:rsidRPr="00150A84">
        <w:rPr>
          <w:szCs w:val="20"/>
        </w:rPr>
        <w:t>mbler fevrier</w:t>
      </w:r>
      <w:r w:rsidR="0027684E" w:rsidRPr="00150A84">
        <w:rPr>
          <w:szCs w:val="20"/>
          <w:vertAlign w:val="superscript"/>
        </w:rPr>
        <w:footnoteReference w:id="5"/>
      </w:r>
      <w:r w:rsidR="00537590">
        <w:rPr>
          <w:szCs w:val="20"/>
        </w:rPr>
        <w:t xml:space="preserve"> :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ab/>
        <w:t>La dent dit</w:t>
      </w:r>
      <w:r w:rsidR="00537590">
        <w:rPr>
          <w:szCs w:val="20"/>
        </w:rPr>
        <w:t xml:space="preserve"> :</w:t>
      </w:r>
      <w:r w:rsidRPr="00150A84">
        <w:rPr>
          <w:szCs w:val="20"/>
        </w:rPr>
        <w:t xml:space="preserve"> « Cac »</w:t>
      </w:r>
      <w:r w:rsidR="00537590">
        <w:rPr>
          <w:szCs w:val="20"/>
        </w:rPr>
        <w:t xml:space="preserve">, 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>Et la griesche dit</w:t>
      </w:r>
      <w:r w:rsidR="00537590">
        <w:rPr>
          <w:szCs w:val="20"/>
        </w:rPr>
        <w:t xml:space="preserve"> :</w:t>
      </w:r>
      <w:r w:rsidRPr="00150A84">
        <w:rPr>
          <w:szCs w:val="20"/>
        </w:rPr>
        <w:t xml:space="preserve"> « Eschac »</w:t>
      </w:r>
      <w:r w:rsidR="00537590">
        <w:rPr>
          <w:szCs w:val="20"/>
        </w:rPr>
        <w:t>.</w:t>
      </w:r>
      <w:r w:rsidRPr="00150A84">
        <w:rPr>
          <w:szCs w:val="20"/>
        </w:rPr>
        <w:t xml:space="preserve"> 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>Qui plus en set s</w:t>
      </w:r>
      <w:r w:rsidR="00537590">
        <w:rPr>
          <w:szCs w:val="20"/>
        </w:rPr>
        <w:t>’</w:t>
      </w:r>
      <w:r w:rsidRPr="00150A84">
        <w:rPr>
          <w:szCs w:val="20"/>
        </w:rPr>
        <w:t>afuble sac</w:t>
      </w:r>
      <w:r w:rsidR="0027684E" w:rsidRPr="00150A84">
        <w:rPr>
          <w:szCs w:val="20"/>
          <w:vertAlign w:val="superscript"/>
        </w:rPr>
        <w:footnoteReference w:id="6"/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ab/>
        <w:t>De la griesche</w:t>
      </w:r>
      <w:r w:rsidR="00537590">
        <w:rPr>
          <w:szCs w:val="20"/>
        </w:rPr>
        <w:t>.</w:t>
      </w:r>
      <w:r w:rsidRPr="00150A84">
        <w:rPr>
          <w:szCs w:val="20"/>
        </w:rPr>
        <w:t xml:space="preserve"> 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>De Gresce vient si griez eesche</w:t>
      </w:r>
      <w:r w:rsidR="0027684E" w:rsidRPr="0027684E">
        <w:rPr>
          <w:szCs w:val="20"/>
          <w:vertAlign w:val="superscript"/>
        </w:rPr>
        <w:footnoteReference w:id="7"/>
      </w:r>
      <w:r w:rsidR="00537590">
        <w:rPr>
          <w:szCs w:val="20"/>
        </w:rPr>
        <w:t xml:space="preserve"> ; 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lastRenderedPageBreak/>
        <w:t>Or est ja Borgoingne briesche</w:t>
      </w:r>
      <w:r w:rsidR="00537590">
        <w:rPr>
          <w:szCs w:val="20"/>
        </w:rPr>
        <w:t>.</w:t>
      </w:r>
      <w:r w:rsidRPr="00150A84">
        <w:rPr>
          <w:szCs w:val="20"/>
        </w:rPr>
        <w:t xml:space="preserve"> 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ab/>
        <w:t>Tant a venu</w:t>
      </w:r>
      <w:r w:rsidRPr="00150A84">
        <w:rPr>
          <w:szCs w:val="20"/>
          <w:vertAlign w:val="superscript"/>
        </w:rPr>
        <w:footnoteReference w:id="8"/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>De la gent qu</w:t>
      </w:r>
      <w:r w:rsidR="00537590">
        <w:rPr>
          <w:szCs w:val="20"/>
        </w:rPr>
        <w:t>’</w:t>
      </w:r>
      <w:r w:rsidRPr="00150A84">
        <w:rPr>
          <w:szCs w:val="20"/>
        </w:rPr>
        <w:t>ele a retenu</w:t>
      </w:r>
      <w:r w:rsidR="00537590">
        <w:rPr>
          <w:szCs w:val="20"/>
        </w:rPr>
        <w:t xml:space="preserve">, 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 xml:space="preserve">Sont tuit cil de sa route nu 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ab/>
        <w:t>Et tuit deschaus</w:t>
      </w:r>
      <w:r w:rsidR="00537590">
        <w:rPr>
          <w:szCs w:val="20"/>
        </w:rPr>
        <w:t xml:space="preserve"> ; 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>Et par les froiz et par les chaus</w:t>
      </w:r>
      <w:r w:rsidR="00537590">
        <w:rPr>
          <w:szCs w:val="20"/>
        </w:rPr>
        <w:t xml:space="preserve">, </w:t>
      </w:r>
    </w:p>
    <w:p w:rsidR="00AE05F6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>Nés li plus mestres seneschaus</w:t>
      </w:r>
      <w:r w:rsidRPr="00150A84">
        <w:rPr>
          <w:szCs w:val="20"/>
          <w:vertAlign w:val="superscript"/>
        </w:rPr>
        <w:footnoteReference w:id="9"/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ab/>
        <w:t>N</w:t>
      </w:r>
      <w:r w:rsidR="00537590">
        <w:rPr>
          <w:szCs w:val="20"/>
        </w:rPr>
        <w:t>’</w:t>
      </w:r>
      <w:r w:rsidRPr="00150A84">
        <w:rPr>
          <w:szCs w:val="20"/>
        </w:rPr>
        <w:t>a robe entiere</w:t>
      </w:r>
      <w:r w:rsidR="00537590">
        <w:rPr>
          <w:szCs w:val="20"/>
        </w:rPr>
        <w:t>.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 xml:space="preserve">La griesche est de tel maniere 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>Qu</w:t>
      </w:r>
      <w:r w:rsidR="00537590">
        <w:rPr>
          <w:szCs w:val="20"/>
        </w:rPr>
        <w:t>’</w:t>
      </w:r>
      <w:r w:rsidRPr="00150A84">
        <w:rPr>
          <w:szCs w:val="20"/>
        </w:rPr>
        <w:t>ele veut avoir gent legiere</w:t>
      </w:r>
      <w:r w:rsidRPr="00150A84">
        <w:rPr>
          <w:szCs w:val="20"/>
          <w:vertAlign w:val="superscript"/>
        </w:rPr>
        <w:footnoteReference w:id="10"/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ab/>
        <w:t>En son servise</w:t>
      </w:r>
      <w:r w:rsidR="00537590">
        <w:rPr>
          <w:szCs w:val="20"/>
        </w:rPr>
        <w:t xml:space="preserve"> :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>Une eure en cote</w:t>
      </w:r>
      <w:r w:rsidR="00537590">
        <w:rPr>
          <w:szCs w:val="20"/>
        </w:rPr>
        <w:t xml:space="preserve">, </w:t>
      </w:r>
      <w:r w:rsidRPr="00150A84">
        <w:rPr>
          <w:szCs w:val="20"/>
        </w:rPr>
        <w:t>autre en chemise</w:t>
      </w:r>
      <w:r w:rsidR="00537590">
        <w:rPr>
          <w:szCs w:val="20"/>
        </w:rPr>
        <w:t>.</w:t>
      </w:r>
      <w:r w:rsidRPr="00150A84">
        <w:rPr>
          <w:szCs w:val="20"/>
        </w:rPr>
        <w:t xml:space="preserve"> 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>Tel gent aime com je devise</w:t>
      </w:r>
      <w:r w:rsidR="00537590">
        <w:rPr>
          <w:szCs w:val="20"/>
        </w:rPr>
        <w:t xml:space="preserve">, 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ab/>
        <w:t xml:space="preserve">Trop het riche </w:t>
      </w:r>
      <w:r w:rsidR="0052000A">
        <w:rPr>
          <w:szCs w:val="20"/>
        </w:rPr>
        <w:t>h</w:t>
      </w:r>
      <w:r w:rsidR="00537590">
        <w:rPr>
          <w:szCs w:val="20"/>
        </w:rPr>
        <w:t>omme :</w:t>
      </w:r>
      <w:r w:rsidRPr="00150A84">
        <w:rPr>
          <w:szCs w:val="20"/>
        </w:rPr>
        <w:t xml:space="preserve"> 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>S</w:t>
      </w:r>
      <w:r w:rsidR="00537590">
        <w:rPr>
          <w:szCs w:val="20"/>
        </w:rPr>
        <w:t>’</w:t>
      </w:r>
      <w:r w:rsidRPr="00150A84">
        <w:rPr>
          <w:szCs w:val="20"/>
        </w:rPr>
        <w:t>aus poins le tient</w:t>
      </w:r>
      <w:r w:rsidR="00537590">
        <w:rPr>
          <w:szCs w:val="20"/>
        </w:rPr>
        <w:t xml:space="preserve">, </w:t>
      </w:r>
      <w:r w:rsidRPr="00150A84">
        <w:rPr>
          <w:szCs w:val="20"/>
        </w:rPr>
        <w:t>ele l</w:t>
      </w:r>
      <w:r w:rsidR="00537590">
        <w:rPr>
          <w:szCs w:val="20"/>
        </w:rPr>
        <w:t>’</w:t>
      </w:r>
      <w:r w:rsidRPr="00150A84">
        <w:rPr>
          <w:szCs w:val="20"/>
        </w:rPr>
        <w:t>assomme</w:t>
      </w:r>
      <w:r w:rsidRPr="00150A84">
        <w:rPr>
          <w:szCs w:val="20"/>
          <w:vertAlign w:val="superscript"/>
        </w:rPr>
        <w:footnoteReference w:id="11"/>
      </w:r>
      <w:r w:rsidR="00537590">
        <w:rPr>
          <w:szCs w:val="20"/>
        </w:rPr>
        <w:t>.</w:t>
      </w:r>
      <w:r w:rsidRPr="00150A84">
        <w:rPr>
          <w:szCs w:val="20"/>
        </w:rPr>
        <w:t xml:space="preserve"> 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lastRenderedPageBreak/>
        <w:t>En cort terme set bien la somme</w:t>
      </w:r>
      <w:r w:rsidRPr="00150A84">
        <w:rPr>
          <w:szCs w:val="20"/>
          <w:vertAlign w:val="superscript"/>
        </w:rPr>
        <w:footnoteReference w:id="12"/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ab/>
        <w:t>De son avoir</w:t>
      </w:r>
      <w:r w:rsidR="00537590">
        <w:rPr>
          <w:szCs w:val="20"/>
        </w:rPr>
        <w:t xml:space="preserve"> :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>Plorer li fet son nonsavoir</w:t>
      </w:r>
      <w:r w:rsidR="00537590">
        <w:rPr>
          <w:szCs w:val="20"/>
        </w:rPr>
        <w:t xml:space="preserve"> ; 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>Sovent li fet gruel avoir</w:t>
      </w:r>
      <w:r w:rsidRPr="00150A84">
        <w:rPr>
          <w:szCs w:val="20"/>
          <w:vertAlign w:val="superscript"/>
        </w:rPr>
        <w:footnoteReference w:id="13"/>
      </w:r>
      <w:r w:rsidR="00537590">
        <w:rPr>
          <w:szCs w:val="20"/>
        </w:rPr>
        <w:t xml:space="preserve">, 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ab/>
        <w:t>Qui qu</w:t>
      </w:r>
      <w:r w:rsidR="00537590">
        <w:rPr>
          <w:szCs w:val="20"/>
        </w:rPr>
        <w:t>’</w:t>
      </w:r>
      <w:r w:rsidRPr="00150A84">
        <w:rPr>
          <w:szCs w:val="20"/>
        </w:rPr>
        <w:t>ait avaine</w:t>
      </w:r>
      <w:r w:rsidR="00537590">
        <w:rPr>
          <w:szCs w:val="20"/>
        </w:rPr>
        <w:t>.</w:t>
      </w:r>
    </w:p>
    <w:p w:rsidR="00150A84" w:rsidRPr="00150A84" w:rsidRDefault="009C0A87" w:rsidP="00240A65">
      <w:pPr>
        <w:spacing w:after="0"/>
        <w:ind w:firstLine="284"/>
        <w:jc w:val="both"/>
        <w:rPr>
          <w:szCs w:val="20"/>
        </w:rPr>
      </w:pPr>
      <w:r>
        <w:rPr>
          <w:szCs w:val="20"/>
        </w:rPr>
        <w:t>Tra</w:t>
      </w:r>
      <w:r w:rsidR="00150A84" w:rsidRPr="00150A84">
        <w:rPr>
          <w:szCs w:val="20"/>
        </w:rPr>
        <w:t>mblé m</w:t>
      </w:r>
      <w:r w:rsidR="00537590">
        <w:rPr>
          <w:szCs w:val="20"/>
        </w:rPr>
        <w:t>’</w:t>
      </w:r>
      <w:r w:rsidR="00150A84" w:rsidRPr="00150A84">
        <w:rPr>
          <w:szCs w:val="20"/>
        </w:rPr>
        <w:t>en a la mestre vaine</w:t>
      </w:r>
      <w:r w:rsidR="00537590">
        <w:rPr>
          <w:szCs w:val="20"/>
        </w:rPr>
        <w:t>.</w:t>
      </w:r>
      <w:r w:rsidR="00150A84" w:rsidRPr="00150A84">
        <w:rPr>
          <w:szCs w:val="20"/>
        </w:rPr>
        <w:t xml:space="preserve"> 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>Or vous dirai de lor couvaine</w:t>
      </w:r>
      <w:r w:rsidR="00537590">
        <w:rPr>
          <w:szCs w:val="20"/>
        </w:rPr>
        <w:t xml:space="preserve"> :</w:t>
      </w:r>
      <w:r w:rsidRPr="00150A84">
        <w:rPr>
          <w:szCs w:val="20"/>
        </w:rPr>
        <w:t xml:space="preserve"> 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ab/>
        <w:t>J</w:t>
      </w:r>
      <w:r w:rsidR="00537590">
        <w:rPr>
          <w:szCs w:val="20"/>
        </w:rPr>
        <w:t>’</w:t>
      </w:r>
      <w:r w:rsidRPr="00150A84">
        <w:rPr>
          <w:szCs w:val="20"/>
        </w:rPr>
        <w:t>en sai assez</w:t>
      </w:r>
      <w:r w:rsidR="00537590">
        <w:rPr>
          <w:szCs w:val="20"/>
        </w:rPr>
        <w:t xml:space="preserve"> ; 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>Sovent en ai esté lassez</w:t>
      </w:r>
      <w:r w:rsidR="00537590">
        <w:rPr>
          <w:szCs w:val="20"/>
        </w:rPr>
        <w:t>.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>Mi marz</w:t>
      </w:r>
      <w:r w:rsidR="00537590">
        <w:rPr>
          <w:szCs w:val="20"/>
        </w:rPr>
        <w:t xml:space="preserve">, </w:t>
      </w:r>
      <w:r w:rsidRPr="00150A84">
        <w:rPr>
          <w:szCs w:val="20"/>
        </w:rPr>
        <w:t>que li froiz est passez</w:t>
      </w:r>
      <w:r w:rsidR="0027684E" w:rsidRPr="00150A84">
        <w:rPr>
          <w:szCs w:val="20"/>
          <w:vertAlign w:val="superscript"/>
        </w:rPr>
        <w:footnoteReference w:id="14"/>
      </w:r>
      <w:r w:rsidR="00537590">
        <w:rPr>
          <w:szCs w:val="20"/>
        </w:rPr>
        <w:t xml:space="preserve">, 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ab/>
        <w:t>Notent et chantent</w:t>
      </w:r>
      <w:r w:rsidR="00537590">
        <w:rPr>
          <w:szCs w:val="20"/>
        </w:rPr>
        <w:t xml:space="preserve"> ; 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>Li un et li autre se vantent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>Que</w:t>
      </w:r>
      <w:r w:rsidR="00537590">
        <w:rPr>
          <w:szCs w:val="20"/>
        </w:rPr>
        <w:t xml:space="preserve">, </w:t>
      </w:r>
      <w:r w:rsidRPr="00150A84">
        <w:rPr>
          <w:szCs w:val="20"/>
        </w:rPr>
        <w:t>se dui dé ne les enchantent</w:t>
      </w:r>
      <w:r w:rsidR="00537590">
        <w:rPr>
          <w:szCs w:val="20"/>
        </w:rPr>
        <w:t xml:space="preserve">, 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ab/>
        <w:t>Il avront robe</w:t>
      </w:r>
      <w:r w:rsidR="00537590">
        <w:rPr>
          <w:szCs w:val="20"/>
        </w:rPr>
        <w:t>.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>Esperance les sert de lobe</w:t>
      </w:r>
      <w:r w:rsidR="00537590">
        <w:rPr>
          <w:szCs w:val="20"/>
        </w:rPr>
        <w:t xml:space="preserve">, 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>Et la griesche les desrobe</w:t>
      </w:r>
      <w:r w:rsidR="00537590">
        <w:rPr>
          <w:szCs w:val="20"/>
        </w:rPr>
        <w:t xml:space="preserve"> :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ab/>
        <w:t>La borse est vuide</w:t>
      </w:r>
      <w:r w:rsidR="00537590">
        <w:rPr>
          <w:szCs w:val="20"/>
        </w:rPr>
        <w:t>.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>Li geus fet ce que l</w:t>
      </w:r>
      <w:r w:rsidR="00537590">
        <w:rPr>
          <w:szCs w:val="20"/>
        </w:rPr>
        <w:t>’</w:t>
      </w:r>
      <w:r w:rsidRPr="00150A84">
        <w:rPr>
          <w:szCs w:val="20"/>
        </w:rPr>
        <w:t>en ne cuide</w:t>
      </w:r>
      <w:r w:rsidR="00537590">
        <w:rPr>
          <w:szCs w:val="20"/>
        </w:rPr>
        <w:t xml:space="preserve"> :</w:t>
      </w:r>
      <w:r w:rsidRPr="00150A84">
        <w:rPr>
          <w:szCs w:val="20"/>
        </w:rPr>
        <w:t xml:space="preserve"> 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>Qui que tisse</w:t>
      </w:r>
      <w:r w:rsidR="00537590">
        <w:rPr>
          <w:szCs w:val="20"/>
        </w:rPr>
        <w:t xml:space="preserve">, </w:t>
      </w:r>
      <w:r w:rsidRPr="00150A84">
        <w:rPr>
          <w:szCs w:val="20"/>
        </w:rPr>
        <w:t>chascuns desvuide</w:t>
      </w:r>
      <w:r w:rsidRPr="00150A84">
        <w:rPr>
          <w:szCs w:val="20"/>
          <w:vertAlign w:val="superscript"/>
        </w:rPr>
        <w:footnoteReference w:id="15"/>
      </w:r>
      <w:r w:rsidR="00537590">
        <w:rPr>
          <w:szCs w:val="20"/>
        </w:rPr>
        <w:t xml:space="preserve"> ; 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ab/>
        <w:t>Li penssers chiet</w:t>
      </w:r>
      <w:r w:rsidRPr="00150A84">
        <w:rPr>
          <w:szCs w:val="20"/>
          <w:vertAlign w:val="superscript"/>
        </w:rPr>
        <w:footnoteReference w:id="16"/>
      </w:r>
      <w:r w:rsidR="00537590">
        <w:rPr>
          <w:szCs w:val="20"/>
        </w:rPr>
        <w:t>.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>Nul bel eschet ne lor eschiet</w:t>
      </w:r>
      <w:r w:rsidR="00537590">
        <w:rPr>
          <w:szCs w:val="20"/>
        </w:rPr>
        <w:t xml:space="preserve"> ; 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>N</w:t>
      </w:r>
      <w:r w:rsidR="00537590">
        <w:rPr>
          <w:szCs w:val="20"/>
        </w:rPr>
        <w:t>’</w:t>
      </w:r>
      <w:r w:rsidRPr="00150A84">
        <w:rPr>
          <w:szCs w:val="20"/>
        </w:rPr>
        <w:t>en pueent més qu</w:t>
      </w:r>
      <w:r w:rsidR="00537590">
        <w:rPr>
          <w:szCs w:val="20"/>
        </w:rPr>
        <w:t>’</w:t>
      </w:r>
      <w:r w:rsidRPr="00150A84">
        <w:rPr>
          <w:szCs w:val="20"/>
        </w:rPr>
        <w:t>il lor meschiet</w:t>
      </w:r>
      <w:r w:rsidRPr="00150A84">
        <w:rPr>
          <w:szCs w:val="20"/>
          <w:vertAlign w:val="superscript"/>
        </w:rPr>
        <w:footnoteReference w:id="17"/>
      </w:r>
      <w:r w:rsidR="00537590">
        <w:rPr>
          <w:szCs w:val="20"/>
        </w:rPr>
        <w:t xml:space="preserve">, 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ab/>
        <w:t>Ainz lor en poise</w:t>
      </w:r>
      <w:r w:rsidR="00537590">
        <w:rPr>
          <w:szCs w:val="20"/>
        </w:rPr>
        <w:t xml:space="preserve"> ; 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>Qui qu</w:t>
      </w:r>
      <w:r w:rsidR="00537590">
        <w:rPr>
          <w:szCs w:val="20"/>
        </w:rPr>
        <w:t>’</w:t>
      </w:r>
      <w:r w:rsidRPr="00150A84">
        <w:rPr>
          <w:szCs w:val="20"/>
        </w:rPr>
        <w:t>ait l</w:t>
      </w:r>
      <w:r w:rsidR="00537590">
        <w:rPr>
          <w:szCs w:val="20"/>
        </w:rPr>
        <w:t>’</w:t>
      </w:r>
      <w:r w:rsidRPr="00150A84">
        <w:rPr>
          <w:szCs w:val="20"/>
        </w:rPr>
        <w:t>argent</w:t>
      </w:r>
      <w:r w:rsidR="00537590">
        <w:rPr>
          <w:szCs w:val="20"/>
        </w:rPr>
        <w:t xml:space="preserve">, </w:t>
      </w:r>
      <w:r w:rsidRPr="00150A84">
        <w:rPr>
          <w:szCs w:val="20"/>
        </w:rPr>
        <w:t>Diex a la noise</w:t>
      </w:r>
      <w:r w:rsidRPr="00150A84">
        <w:rPr>
          <w:szCs w:val="20"/>
          <w:vertAlign w:val="superscript"/>
        </w:rPr>
        <w:footnoteReference w:id="18"/>
      </w:r>
      <w:r w:rsidR="00537590">
        <w:rPr>
          <w:szCs w:val="20"/>
        </w:rPr>
        <w:t>.</w:t>
      </w:r>
    </w:p>
    <w:p w:rsidR="00AE05F6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>Aillors covient lor penssers voise</w:t>
      </w:r>
      <w:r w:rsidR="00537590">
        <w:rPr>
          <w:szCs w:val="20"/>
        </w:rPr>
        <w:t xml:space="preserve">, 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ab/>
        <w:t>Quar dui tornois</w:t>
      </w:r>
      <w:r w:rsidR="0027684E" w:rsidRPr="00150A84">
        <w:rPr>
          <w:szCs w:val="20"/>
          <w:vertAlign w:val="superscript"/>
        </w:rPr>
        <w:footnoteReference w:id="19"/>
      </w:r>
      <w:r w:rsidR="00537590">
        <w:rPr>
          <w:szCs w:val="20"/>
        </w:rPr>
        <w:t xml:space="preserve">, 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lastRenderedPageBreak/>
        <w:t>Trois paresis</w:t>
      </w:r>
      <w:r w:rsidR="00537590">
        <w:rPr>
          <w:szCs w:val="20"/>
        </w:rPr>
        <w:t xml:space="preserve">, </w:t>
      </w:r>
      <w:r w:rsidRPr="00150A84">
        <w:rPr>
          <w:szCs w:val="20"/>
        </w:rPr>
        <w:t>cinq vienois</w:t>
      </w:r>
    </w:p>
    <w:p w:rsidR="00AE05F6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>Ne pueent pas fere un borgois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ab/>
        <w:t>D</w:t>
      </w:r>
      <w:r w:rsidR="00537590">
        <w:rPr>
          <w:szCs w:val="20"/>
        </w:rPr>
        <w:t>’</w:t>
      </w:r>
      <w:r w:rsidRPr="00150A84">
        <w:rPr>
          <w:szCs w:val="20"/>
        </w:rPr>
        <w:t>un nu despris</w:t>
      </w:r>
      <w:r w:rsidR="00537590">
        <w:rPr>
          <w:szCs w:val="20"/>
        </w:rPr>
        <w:t>.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>Je ne dis pas que jes despris</w:t>
      </w:r>
      <w:r w:rsidRPr="00150A84">
        <w:rPr>
          <w:szCs w:val="20"/>
          <w:vertAlign w:val="superscript"/>
        </w:rPr>
        <w:footnoteReference w:id="20"/>
      </w:r>
      <w:r w:rsidR="00537590">
        <w:rPr>
          <w:szCs w:val="20"/>
        </w:rPr>
        <w:t xml:space="preserve">, 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>Ainz di qu</w:t>
      </w:r>
      <w:r w:rsidR="00537590">
        <w:rPr>
          <w:szCs w:val="20"/>
        </w:rPr>
        <w:t>’</w:t>
      </w:r>
      <w:r w:rsidRPr="00150A84">
        <w:rPr>
          <w:szCs w:val="20"/>
        </w:rPr>
        <w:t xml:space="preserve">autres conseus est pris 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ab/>
        <w:t>De cel argent</w:t>
      </w:r>
      <w:r w:rsidR="00537590">
        <w:rPr>
          <w:szCs w:val="20"/>
        </w:rPr>
        <w:t xml:space="preserve"> ; 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>Ne s</w:t>
      </w:r>
      <w:r w:rsidR="00537590">
        <w:rPr>
          <w:szCs w:val="20"/>
        </w:rPr>
        <w:t>’</w:t>
      </w:r>
      <w:r w:rsidRPr="00150A84">
        <w:rPr>
          <w:szCs w:val="20"/>
        </w:rPr>
        <w:t>en vont pas longues charjant</w:t>
      </w:r>
      <w:r w:rsidR="00537590">
        <w:rPr>
          <w:szCs w:val="20"/>
        </w:rPr>
        <w:t xml:space="preserve"> :</w:t>
      </w:r>
      <w:r w:rsidRPr="00150A84">
        <w:rPr>
          <w:szCs w:val="20"/>
        </w:rPr>
        <w:t xml:space="preserve"> 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>Por ce que li argens art gent</w:t>
      </w:r>
      <w:r w:rsidRPr="00150A84">
        <w:rPr>
          <w:szCs w:val="20"/>
          <w:vertAlign w:val="superscript"/>
        </w:rPr>
        <w:footnoteReference w:id="21"/>
      </w:r>
      <w:r w:rsidR="00537590">
        <w:rPr>
          <w:szCs w:val="20"/>
        </w:rPr>
        <w:t xml:space="preserve">, 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ab/>
        <w:t>N</w:t>
      </w:r>
      <w:r w:rsidR="00537590">
        <w:rPr>
          <w:szCs w:val="20"/>
        </w:rPr>
        <w:t>’</w:t>
      </w:r>
      <w:r w:rsidRPr="00150A84">
        <w:rPr>
          <w:szCs w:val="20"/>
        </w:rPr>
        <w:t>en ont que fere</w:t>
      </w:r>
      <w:r w:rsidR="00537590">
        <w:rPr>
          <w:szCs w:val="20"/>
        </w:rPr>
        <w:t xml:space="preserve">, </w:t>
      </w:r>
    </w:p>
    <w:p w:rsidR="00AE05F6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>Ainz entendent a autre afere</w:t>
      </w:r>
      <w:r w:rsidR="00537590">
        <w:rPr>
          <w:szCs w:val="20"/>
        </w:rPr>
        <w:t xml:space="preserve"> :</w:t>
      </w:r>
    </w:p>
    <w:p w:rsidR="00AE05F6" w:rsidRDefault="00150A84" w:rsidP="00240A65">
      <w:pPr>
        <w:spacing w:after="0"/>
        <w:ind w:firstLine="284"/>
        <w:jc w:val="both"/>
        <w:rPr>
          <w:i/>
          <w:iCs/>
          <w:szCs w:val="20"/>
        </w:rPr>
      </w:pPr>
      <w:r w:rsidRPr="00150A84">
        <w:rPr>
          <w:szCs w:val="20"/>
        </w:rPr>
        <w:t>Au tavernier font du vin trere</w:t>
      </w:r>
      <w:r w:rsidR="00537590">
        <w:rPr>
          <w:szCs w:val="20"/>
        </w:rPr>
        <w:t xml:space="preserve">, </w:t>
      </w:r>
      <w:r w:rsidRPr="00150A84">
        <w:rPr>
          <w:i/>
          <w:iCs/>
          <w:szCs w:val="20"/>
        </w:rPr>
        <w:t>fol</w:t>
      </w:r>
      <w:r w:rsidR="00537590">
        <w:rPr>
          <w:i/>
          <w:iCs/>
          <w:szCs w:val="20"/>
        </w:rPr>
        <w:t>.</w:t>
      </w:r>
      <w:r w:rsidRPr="00150A84">
        <w:rPr>
          <w:i/>
          <w:iCs/>
          <w:szCs w:val="20"/>
        </w:rPr>
        <w:t xml:space="preserve"> 305 v°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ab/>
        <w:t>Or entre boule</w:t>
      </w:r>
      <w:r w:rsidR="00537590">
        <w:rPr>
          <w:szCs w:val="20"/>
        </w:rPr>
        <w:t xml:space="preserve"> ; 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>Ne boivent pas</w:t>
      </w:r>
      <w:r w:rsidR="00537590">
        <w:rPr>
          <w:szCs w:val="20"/>
        </w:rPr>
        <w:t xml:space="preserve">, </w:t>
      </w:r>
      <w:r w:rsidRPr="00150A84">
        <w:rPr>
          <w:szCs w:val="20"/>
        </w:rPr>
        <w:t>chascuns le coule</w:t>
      </w:r>
      <w:r w:rsidR="00537590">
        <w:rPr>
          <w:szCs w:val="20"/>
        </w:rPr>
        <w:t xml:space="preserve">, 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>Tant en entonent par la goule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ab/>
        <w:t>Ne lor sovient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>Se robe ach</w:t>
      </w:r>
      <w:r w:rsidR="009C0A87">
        <w:rPr>
          <w:szCs w:val="20"/>
        </w:rPr>
        <w:t>a</w:t>
      </w:r>
      <w:r w:rsidRPr="00150A84">
        <w:rPr>
          <w:szCs w:val="20"/>
        </w:rPr>
        <w:t>ter lor covient</w:t>
      </w:r>
      <w:r w:rsidR="00537590">
        <w:rPr>
          <w:szCs w:val="20"/>
        </w:rPr>
        <w:t>.</w:t>
      </w:r>
    </w:p>
    <w:p w:rsidR="00AE05F6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>Riche sont</w:t>
      </w:r>
      <w:r w:rsidR="00537590">
        <w:rPr>
          <w:szCs w:val="20"/>
        </w:rPr>
        <w:t xml:space="preserve">, </w:t>
      </w:r>
      <w:r w:rsidRPr="00150A84">
        <w:rPr>
          <w:szCs w:val="20"/>
        </w:rPr>
        <w:t>més ne sai dont vient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ab/>
        <w:t>Lor grant richece</w:t>
      </w:r>
      <w:r w:rsidRPr="00150A84">
        <w:rPr>
          <w:szCs w:val="20"/>
          <w:vertAlign w:val="superscript"/>
        </w:rPr>
        <w:footnoteReference w:id="22"/>
      </w:r>
      <w:r w:rsidR="00537590">
        <w:rPr>
          <w:szCs w:val="20"/>
        </w:rPr>
        <w:t xml:space="preserve"> :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>Chascuns n</w:t>
      </w:r>
      <w:r w:rsidR="00537590">
        <w:rPr>
          <w:szCs w:val="20"/>
        </w:rPr>
        <w:t>’</w:t>
      </w:r>
      <w:r w:rsidRPr="00150A84">
        <w:rPr>
          <w:szCs w:val="20"/>
        </w:rPr>
        <w:t>a riens quant il se drece</w:t>
      </w:r>
      <w:r w:rsidR="00537590">
        <w:rPr>
          <w:szCs w:val="20"/>
        </w:rPr>
        <w:t xml:space="preserve"> ; 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>Au paier sont plain de perece</w:t>
      </w:r>
      <w:r w:rsidR="00537590">
        <w:rPr>
          <w:szCs w:val="20"/>
        </w:rPr>
        <w:t xml:space="preserve"> ; 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ab/>
        <w:t>Or faut la feste</w:t>
      </w:r>
      <w:r w:rsidR="00537590">
        <w:rPr>
          <w:szCs w:val="20"/>
        </w:rPr>
        <w:t xml:space="preserve">, 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>Or remainent chançons de geste</w:t>
      </w:r>
      <w:r w:rsidRPr="00150A84">
        <w:rPr>
          <w:szCs w:val="20"/>
          <w:vertAlign w:val="superscript"/>
        </w:rPr>
        <w:footnoteReference w:id="23"/>
      </w:r>
      <w:r w:rsidR="00537590">
        <w:rPr>
          <w:szCs w:val="20"/>
        </w:rPr>
        <w:t xml:space="preserve">, 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>Si s</w:t>
      </w:r>
      <w:r w:rsidR="00537590">
        <w:rPr>
          <w:szCs w:val="20"/>
        </w:rPr>
        <w:t>’</w:t>
      </w:r>
      <w:r w:rsidRPr="00150A84">
        <w:rPr>
          <w:szCs w:val="20"/>
        </w:rPr>
        <w:t>en vont nu comme une beste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ab/>
        <w:t>Quant il s</w:t>
      </w:r>
      <w:r w:rsidR="00537590">
        <w:rPr>
          <w:szCs w:val="20"/>
        </w:rPr>
        <w:t>’</w:t>
      </w:r>
      <w:r w:rsidRPr="00150A84">
        <w:rPr>
          <w:szCs w:val="20"/>
        </w:rPr>
        <w:t>esmuevent</w:t>
      </w:r>
      <w:r w:rsidR="00537590">
        <w:rPr>
          <w:szCs w:val="20"/>
        </w:rPr>
        <w:t>.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>A l</w:t>
      </w:r>
      <w:r w:rsidR="00D754FF">
        <w:rPr>
          <w:szCs w:val="20"/>
        </w:rPr>
        <w:t>’</w:t>
      </w:r>
      <w:r w:rsidRPr="00150A84">
        <w:rPr>
          <w:szCs w:val="20"/>
        </w:rPr>
        <w:t>endemain povre se truevent</w:t>
      </w:r>
      <w:r w:rsidR="00537590">
        <w:rPr>
          <w:szCs w:val="20"/>
        </w:rPr>
        <w:t xml:space="preserve"> ; 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>Li dui dé povrement se pruevent</w:t>
      </w:r>
      <w:r w:rsidR="00537590">
        <w:rPr>
          <w:szCs w:val="20"/>
        </w:rPr>
        <w:t>.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ab/>
        <w:t>Or faut</w:t>
      </w:r>
      <w:r w:rsidRPr="00150A84">
        <w:rPr>
          <w:szCs w:val="20"/>
          <w:vertAlign w:val="superscript"/>
        </w:rPr>
        <w:footnoteReference w:id="24"/>
      </w:r>
      <w:r w:rsidRPr="00150A84">
        <w:rPr>
          <w:szCs w:val="20"/>
        </w:rPr>
        <w:t xml:space="preserve"> quaresme</w:t>
      </w:r>
      <w:r w:rsidR="00537590">
        <w:rPr>
          <w:szCs w:val="20"/>
        </w:rPr>
        <w:t xml:space="preserve">, 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>Qui lor a esté dure et pesme</w:t>
      </w:r>
      <w:r w:rsidR="00624C93" w:rsidRPr="00150A84">
        <w:rPr>
          <w:szCs w:val="20"/>
          <w:vertAlign w:val="superscript"/>
        </w:rPr>
        <w:footnoteReference w:id="25"/>
      </w:r>
      <w:r w:rsidR="00537590">
        <w:rPr>
          <w:szCs w:val="20"/>
        </w:rPr>
        <w:t xml:space="preserve"> :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>De poisson autant</w:t>
      </w:r>
      <w:r w:rsidR="00537590">
        <w:rPr>
          <w:szCs w:val="20"/>
        </w:rPr>
        <w:t xml:space="preserve"> com </w:t>
      </w:r>
      <w:r w:rsidRPr="00150A84">
        <w:rPr>
          <w:szCs w:val="20"/>
        </w:rPr>
        <w:t xml:space="preserve">de cresme 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ab/>
        <w:t>I ont eü</w:t>
      </w:r>
      <w:r w:rsidR="00537590">
        <w:rPr>
          <w:szCs w:val="20"/>
        </w:rPr>
        <w:t xml:space="preserve"> ; 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>Tout ont joué</w:t>
      </w:r>
      <w:r w:rsidR="00537590">
        <w:rPr>
          <w:szCs w:val="20"/>
        </w:rPr>
        <w:t xml:space="preserve">, </w:t>
      </w:r>
      <w:r w:rsidRPr="00150A84">
        <w:rPr>
          <w:szCs w:val="20"/>
        </w:rPr>
        <w:t>tout ont beü</w:t>
      </w:r>
      <w:r w:rsidR="00537590">
        <w:rPr>
          <w:szCs w:val="20"/>
        </w:rPr>
        <w:t xml:space="preserve"> ; 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>Li uns a l</w:t>
      </w:r>
      <w:r w:rsidR="00537590">
        <w:rPr>
          <w:szCs w:val="20"/>
        </w:rPr>
        <w:t>’</w:t>
      </w:r>
      <w:r w:rsidRPr="00150A84">
        <w:rPr>
          <w:szCs w:val="20"/>
        </w:rPr>
        <w:t>autre deceü</w:t>
      </w:r>
      <w:r w:rsidR="00537590">
        <w:rPr>
          <w:szCs w:val="20"/>
        </w:rPr>
        <w:t xml:space="preserve">, 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ab/>
        <w:t>Dist Rustebués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>Por</w:t>
      </w:r>
      <w:r w:rsidRPr="00150A84">
        <w:rPr>
          <w:szCs w:val="20"/>
          <w:vertAlign w:val="superscript"/>
        </w:rPr>
        <w:footnoteReference w:id="26"/>
      </w:r>
      <w:r w:rsidRPr="00150A84">
        <w:rPr>
          <w:szCs w:val="20"/>
        </w:rPr>
        <w:t xml:space="preserve"> lor tabar</w:t>
      </w:r>
      <w:r w:rsidR="00537590">
        <w:rPr>
          <w:szCs w:val="20"/>
        </w:rPr>
        <w:t xml:space="preserve">, </w:t>
      </w:r>
      <w:r w:rsidRPr="00150A84">
        <w:rPr>
          <w:szCs w:val="20"/>
        </w:rPr>
        <w:t>qui n</w:t>
      </w:r>
      <w:r w:rsidR="00537590">
        <w:rPr>
          <w:szCs w:val="20"/>
        </w:rPr>
        <w:t>’</w:t>
      </w:r>
      <w:r w:rsidRPr="00150A84">
        <w:rPr>
          <w:szCs w:val="20"/>
        </w:rPr>
        <w:t>est pas nués</w:t>
      </w:r>
      <w:r w:rsidR="00537590">
        <w:rPr>
          <w:szCs w:val="20"/>
        </w:rPr>
        <w:t xml:space="preserve">, 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lastRenderedPageBreak/>
        <w:t>Qui toz est venduz en deus oés</w:t>
      </w:r>
      <w:r w:rsidRPr="00150A84">
        <w:rPr>
          <w:szCs w:val="20"/>
          <w:vertAlign w:val="superscript"/>
        </w:rPr>
        <w:footnoteReference w:id="27"/>
      </w:r>
      <w:r w:rsidR="00537590">
        <w:rPr>
          <w:szCs w:val="20"/>
        </w:rPr>
        <w:t xml:space="preserve"> ; 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ab/>
        <w:t>Et avril entre</w:t>
      </w:r>
      <w:r w:rsidR="00537590">
        <w:rPr>
          <w:szCs w:val="20"/>
        </w:rPr>
        <w:t xml:space="preserve">, 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>Et il n</w:t>
      </w:r>
      <w:r w:rsidR="00537590">
        <w:rPr>
          <w:szCs w:val="20"/>
        </w:rPr>
        <w:t>’</w:t>
      </w:r>
      <w:r w:rsidRPr="00150A84">
        <w:rPr>
          <w:szCs w:val="20"/>
        </w:rPr>
        <w:t>ont riens defors le ventre</w:t>
      </w:r>
      <w:r w:rsidR="00537590">
        <w:rPr>
          <w:szCs w:val="20"/>
        </w:rPr>
        <w:t>.</w:t>
      </w:r>
    </w:p>
    <w:p w:rsidR="00AE05F6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>Lors sont il viste et prunte et entre</w:t>
      </w:r>
      <w:r w:rsidRPr="00150A84">
        <w:rPr>
          <w:szCs w:val="20"/>
          <w:vertAlign w:val="superscript"/>
        </w:rPr>
        <w:footnoteReference w:id="28"/>
      </w:r>
      <w:r w:rsidR="00624C93">
        <w:rPr>
          <w:szCs w:val="20"/>
        </w:rPr>
        <w:t xml:space="preserve"> </w:t>
      </w:r>
      <w:r w:rsidR="00624C93" w:rsidRPr="00150A84">
        <w:rPr>
          <w:szCs w:val="20"/>
          <w:vertAlign w:val="superscript"/>
        </w:rPr>
        <w:footnoteReference w:id="29"/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ab/>
        <w:t>S</w:t>
      </w:r>
      <w:r w:rsidR="00537590">
        <w:rPr>
          <w:szCs w:val="20"/>
        </w:rPr>
        <w:t>’</w:t>
      </w:r>
      <w:r w:rsidRPr="00150A84">
        <w:rPr>
          <w:szCs w:val="20"/>
        </w:rPr>
        <w:t>il ont que metre</w:t>
      </w:r>
      <w:r w:rsidR="00537590">
        <w:rPr>
          <w:szCs w:val="20"/>
        </w:rPr>
        <w:t xml:space="preserve"> ; 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>Lors les verriiez entremetre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>De dez prendre et de dez jus metre</w:t>
      </w:r>
      <w:r w:rsidRPr="00150A84">
        <w:rPr>
          <w:szCs w:val="20"/>
          <w:vertAlign w:val="superscript"/>
        </w:rPr>
        <w:footnoteReference w:id="30"/>
      </w:r>
      <w:r w:rsidR="00537590">
        <w:rPr>
          <w:szCs w:val="20"/>
        </w:rPr>
        <w:t xml:space="preserve"> :</w:t>
      </w:r>
      <w:r w:rsidRPr="00150A84">
        <w:rPr>
          <w:szCs w:val="20"/>
        </w:rPr>
        <w:t xml:space="preserve"> 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ab/>
        <w:t>Ez vous la joie</w:t>
      </w:r>
      <w:r w:rsidR="00537590">
        <w:rPr>
          <w:szCs w:val="20"/>
        </w:rPr>
        <w:t xml:space="preserve"> ! 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>N</w:t>
      </w:r>
      <w:r w:rsidR="00537590">
        <w:rPr>
          <w:szCs w:val="20"/>
        </w:rPr>
        <w:t>’</w:t>
      </w:r>
      <w:r w:rsidRPr="00150A84">
        <w:rPr>
          <w:szCs w:val="20"/>
        </w:rPr>
        <w:t>i a si nu qui ne s</w:t>
      </w:r>
      <w:r w:rsidR="00537590">
        <w:rPr>
          <w:szCs w:val="20"/>
        </w:rPr>
        <w:t>’</w:t>
      </w:r>
      <w:r w:rsidRPr="00150A84">
        <w:rPr>
          <w:szCs w:val="20"/>
        </w:rPr>
        <w:t>esjoie</w:t>
      </w:r>
      <w:r w:rsidR="00537590">
        <w:rPr>
          <w:szCs w:val="20"/>
        </w:rPr>
        <w:t xml:space="preserve"> ; 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 xml:space="preserve">Plus sont seignor que ras sus moie 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ab/>
        <w:t>Tout cel esté</w:t>
      </w:r>
      <w:r w:rsidR="00537590">
        <w:rPr>
          <w:szCs w:val="20"/>
        </w:rPr>
        <w:t>.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>Trop ont en grant froidure esté</w:t>
      </w:r>
      <w:r w:rsidR="00537590">
        <w:rPr>
          <w:szCs w:val="20"/>
        </w:rPr>
        <w:t xml:space="preserve"> ; 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 xml:space="preserve">Or lor a Diex un tens presté 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ab/>
        <w:t>Ou il fet chaut</w:t>
      </w:r>
      <w:r w:rsidR="00537590">
        <w:rPr>
          <w:szCs w:val="20"/>
        </w:rPr>
        <w:t xml:space="preserve">, 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>Et d</w:t>
      </w:r>
      <w:r w:rsidR="00537590">
        <w:rPr>
          <w:szCs w:val="20"/>
        </w:rPr>
        <w:t>’</w:t>
      </w:r>
      <w:r w:rsidRPr="00150A84">
        <w:rPr>
          <w:szCs w:val="20"/>
        </w:rPr>
        <w:t>autre chose ne lor chaut</w:t>
      </w:r>
      <w:r w:rsidR="00537590">
        <w:rPr>
          <w:szCs w:val="20"/>
        </w:rPr>
        <w:t xml:space="preserve"> :</w:t>
      </w:r>
      <w:r w:rsidRPr="00150A84">
        <w:rPr>
          <w:szCs w:val="20"/>
        </w:rPr>
        <w:t xml:space="preserve"> </w:t>
      </w:r>
    </w:p>
    <w:p w:rsidR="00150A84" w:rsidRPr="00150A84" w:rsidRDefault="00150A84" w:rsidP="00240A65">
      <w:pPr>
        <w:spacing w:after="0"/>
        <w:ind w:firstLine="284"/>
        <w:jc w:val="both"/>
        <w:rPr>
          <w:szCs w:val="20"/>
        </w:rPr>
      </w:pPr>
      <w:r w:rsidRPr="00150A84">
        <w:rPr>
          <w:szCs w:val="20"/>
        </w:rPr>
        <w:t>Tuit ont apris aler deschaut</w:t>
      </w:r>
      <w:r w:rsidR="00537590">
        <w:rPr>
          <w:szCs w:val="20"/>
        </w:rPr>
        <w:t>.</w:t>
      </w:r>
    </w:p>
    <w:p w:rsidR="00150A84" w:rsidRPr="00150A84" w:rsidRDefault="00150A84" w:rsidP="002866C1">
      <w:pPr>
        <w:suppressLineNumbers/>
        <w:spacing w:after="0"/>
        <w:ind w:firstLine="284"/>
        <w:jc w:val="both"/>
        <w:rPr>
          <w:szCs w:val="20"/>
        </w:rPr>
      </w:pPr>
    </w:p>
    <w:p w:rsidR="00150A84" w:rsidRPr="00150A84" w:rsidRDefault="00150A84" w:rsidP="002866C1">
      <w:pPr>
        <w:suppressLineNumbers/>
        <w:spacing w:after="0"/>
        <w:ind w:firstLine="284"/>
        <w:jc w:val="both"/>
        <w:rPr>
          <w:i/>
          <w:iCs/>
          <w:szCs w:val="20"/>
        </w:rPr>
      </w:pPr>
      <w:r w:rsidRPr="00150A84">
        <w:rPr>
          <w:i/>
          <w:iCs/>
          <w:szCs w:val="20"/>
        </w:rPr>
        <w:t>Explicit la griesche d</w:t>
      </w:r>
      <w:r w:rsidR="00537590">
        <w:rPr>
          <w:i/>
          <w:iCs/>
          <w:szCs w:val="20"/>
        </w:rPr>
        <w:t>’</w:t>
      </w:r>
      <w:r w:rsidRPr="00150A84">
        <w:rPr>
          <w:i/>
          <w:iCs/>
          <w:szCs w:val="20"/>
        </w:rPr>
        <w:t>esté</w:t>
      </w:r>
      <w:r w:rsidR="00537590">
        <w:rPr>
          <w:i/>
          <w:iCs/>
          <w:szCs w:val="20"/>
        </w:rPr>
        <w:t>.</w:t>
      </w:r>
    </w:p>
    <w:p w:rsidR="00CB29F7" w:rsidRDefault="00CB29F7" w:rsidP="002866C1">
      <w:pPr>
        <w:suppressLineNumbers/>
        <w:spacing w:after="0"/>
        <w:ind w:firstLine="284"/>
        <w:jc w:val="both"/>
      </w:pPr>
    </w:p>
    <w:p w:rsidR="00157D14" w:rsidRDefault="00157D14" w:rsidP="002866C1">
      <w:pPr>
        <w:suppressLineNumbers/>
        <w:spacing w:after="0"/>
        <w:ind w:firstLine="284"/>
        <w:jc w:val="both"/>
      </w:pPr>
    </w:p>
    <w:p w:rsidR="007B3506" w:rsidRPr="00240A65" w:rsidRDefault="007B3506" w:rsidP="002866C1">
      <w:pPr>
        <w:suppressLineNumbers/>
        <w:spacing w:after="0"/>
        <w:ind w:firstLine="284"/>
        <w:jc w:val="both"/>
        <w:rPr>
          <w:i/>
          <w:iCs/>
        </w:rPr>
      </w:pPr>
      <w:r w:rsidRPr="00D403DA">
        <w:rPr>
          <w:iCs/>
        </w:rPr>
        <w:t>Manuscrits</w:t>
      </w:r>
      <w:r w:rsidR="00537590" w:rsidRPr="00D403DA">
        <w:rPr>
          <w:iCs/>
        </w:rPr>
        <w:t xml:space="preserve"> :</w:t>
      </w:r>
      <w:r w:rsidRPr="00240A65">
        <w:rPr>
          <w:i/>
          <w:iCs/>
        </w:rPr>
        <w:t xml:space="preserve"> A</w:t>
      </w:r>
      <w:r w:rsidR="00537590" w:rsidRPr="00D403DA">
        <w:rPr>
          <w:iCs/>
        </w:rPr>
        <w:t>,</w:t>
      </w:r>
      <w:r w:rsidR="00537590">
        <w:rPr>
          <w:i/>
          <w:iCs/>
        </w:rPr>
        <w:t xml:space="preserve"> </w:t>
      </w:r>
      <w:r w:rsidRPr="00240A65">
        <w:t>fol</w:t>
      </w:r>
      <w:r w:rsidR="00537590">
        <w:t>.</w:t>
      </w:r>
      <w:r w:rsidRPr="00240A65">
        <w:t xml:space="preserve"> 305 r°</w:t>
      </w:r>
      <w:r w:rsidR="00537590">
        <w:t xml:space="preserve"> ; </w:t>
      </w:r>
      <w:r w:rsidRPr="00240A65">
        <w:rPr>
          <w:i/>
          <w:iCs/>
        </w:rPr>
        <w:t>B</w:t>
      </w:r>
      <w:r w:rsidR="00537590" w:rsidRPr="00D403DA">
        <w:rPr>
          <w:iCs/>
        </w:rPr>
        <w:t xml:space="preserve">, </w:t>
      </w:r>
      <w:r w:rsidRPr="00D403DA">
        <w:t>f</w:t>
      </w:r>
      <w:r w:rsidRPr="00240A65">
        <w:t>ol</w:t>
      </w:r>
      <w:r w:rsidR="00537590">
        <w:t>.</w:t>
      </w:r>
      <w:r w:rsidRPr="00240A65">
        <w:t xml:space="preserve"> 62 r°</w:t>
      </w:r>
      <w:r w:rsidR="00537590">
        <w:t xml:space="preserve"> ; </w:t>
      </w:r>
      <w:r w:rsidRPr="00240A65">
        <w:rPr>
          <w:i/>
          <w:iCs/>
        </w:rPr>
        <w:t>C</w:t>
      </w:r>
      <w:r w:rsidR="00537590" w:rsidRPr="00D403DA">
        <w:rPr>
          <w:iCs/>
        </w:rPr>
        <w:t xml:space="preserve">, </w:t>
      </w:r>
      <w:r w:rsidRPr="00240A65">
        <w:t>fol</w:t>
      </w:r>
      <w:r w:rsidR="00537590">
        <w:t>.</w:t>
      </w:r>
      <w:r w:rsidRPr="00240A65">
        <w:t xml:space="preserve"> 53 </w:t>
      </w:r>
      <w:r w:rsidRPr="00240A65">
        <w:rPr>
          <w:iCs/>
        </w:rPr>
        <w:t>r°</w:t>
      </w:r>
      <w:r w:rsidR="00537590">
        <w:rPr>
          <w:iCs/>
        </w:rPr>
        <w:t>.</w:t>
      </w:r>
    </w:p>
    <w:p w:rsidR="007B3506" w:rsidRPr="00FD7F02" w:rsidRDefault="007B3506" w:rsidP="002866C1">
      <w:pPr>
        <w:suppressLineNumbers/>
        <w:spacing w:after="0"/>
        <w:ind w:firstLine="284"/>
        <w:jc w:val="both"/>
        <w:rPr>
          <w:i/>
          <w:iCs/>
        </w:rPr>
      </w:pPr>
      <w:r w:rsidRPr="00FD7F02">
        <w:rPr>
          <w:i/>
          <w:iCs/>
        </w:rPr>
        <w:t>Texte et graphie de A</w:t>
      </w:r>
      <w:r w:rsidR="00537590">
        <w:rPr>
          <w:i/>
          <w:iCs/>
        </w:rPr>
        <w:t>.</w:t>
      </w:r>
    </w:p>
    <w:p w:rsidR="0092516E" w:rsidRDefault="007B3506" w:rsidP="002866C1">
      <w:pPr>
        <w:suppressLineNumbers/>
        <w:spacing w:after="0"/>
        <w:ind w:firstLine="284"/>
        <w:jc w:val="both"/>
      </w:pPr>
      <w:r w:rsidRPr="00FD7F02">
        <w:rPr>
          <w:i/>
          <w:iCs/>
        </w:rPr>
        <w:t>Titre</w:t>
      </w:r>
      <w:r w:rsidR="00537590">
        <w:rPr>
          <w:i/>
          <w:iCs/>
        </w:rPr>
        <w:t xml:space="preserve"> </w:t>
      </w:r>
      <w:r w:rsidR="00537590" w:rsidRPr="00D403DA">
        <w:rPr>
          <w:iCs/>
        </w:rPr>
        <w:t>:</w:t>
      </w:r>
      <w:r w:rsidRPr="00D403DA">
        <w:rPr>
          <w:iCs/>
        </w:rPr>
        <w:t xml:space="preserve"> </w:t>
      </w:r>
      <w:r w:rsidRPr="00FD7F02">
        <w:rPr>
          <w:i/>
          <w:iCs/>
        </w:rPr>
        <w:t xml:space="preserve">A </w:t>
      </w:r>
      <w:r w:rsidRPr="00FD7F02">
        <w:t>La Griesche d</w:t>
      </w:r>
      <w:r w:rsidR="00537590">
        <w:t>’</w:t>
      </w:r>
      <w:r w:rsidRPr="00FD7F02">
        <w:t>iver</w:t>
      </w:r>
      <w:r w:rsidR="00537590">
        <w:t xml:space="preserve">, </w:t>
      </w:r>
      <w:r w:rsidRPr="00FD7F02">
        <w:rPr>
          <w:i/>
          <w:iCs/>
        </w:rPr>
        <w:t xml:space="preserve">B </w:t>
      </w:r>
      <w:r w:rsidRPr="00FD7F02">
        <w:t>La griesche d</w:t>
      </w:r>
      <w:r w:rsidR="00537590">
        <w:t>’</w:t>
      </w:r>
      <w:r w:rsidRPr="00FD7F02">
        <w:t>esté</w:t>
      </w:r>
      <w:r w:rsidR="00537590">
        <w:t xml:space="preserve">, </w:t>
      </w:r>
      <w:r w:rsidRPr="00FD7F02">
        <w:rPr>
          <w:i/>
          <w:iCs/>
        </w:rPr>
        <w:t xml:space="preserve">C </w:t>
      </w:r>
      <w:r w:rsidRPr="00FD7F02">
        <w:t>Ci encoumence de la Griesche d</w:t>
      </w:r>
      <w:r w:rsidR="00537590">
        <w:t>’</w:t>
      </w:r>
      <w:r w:rsidRPr="00FD7F02">
        <w:t>estei</w:t>
      </w:r>
      <w:r w:rsidR="00537590">
        <w:t xml:space="preserve"> — </w:t>
      </w:r>
      <w:r w:rsidRPr="008F4DFB">
        <w:rPr>
          <w:iCs/>
        </w:rPr>
        <w:t>7</w:t>
      </w:r>
      <w:r w:rsidRPr="00FD7F02">
        <w:rPr>
          <w:i/>
          <w:iCs/>
        </w:rPr>
        <w:t xml:space="preserve"> B </w:t>
      </w:r>
      <w:r w:rsidRPr="00FD7F02">
        <w:t>Si correciez —</w:t>
      </w:r>
      <w:r w:rsidR="00D403DA">
        <w:t xml:space="preserve"> </w:t>
      </w:r>
      <w:r w:rsidRPr="00FD7F02">
        <w:t xml:space="preserve">10 </w:t>
      </w:r>
      <w:r w:rsidRPr="00FD7F02">
        <w:rPr>
          <w:i/>
          <w:iCs/>
        </w:rPr>
        <w:t xml:space="preserve">B </w:t>
      </w:r>
      <w:r w:rsidRPr="00FD7F02">
        <w:t>o</w:t>
      </w:r>
      <w:r w:rsidR="00537590">
        <w:t>.</w:t>
      </w:r>
      <w:r w:rsidRPr="00FD7F02">
        <w:t xml:space="preserve"> mal a</w:t>
      </w:r>
      <w:r w:rsidR="00537590">
        <w:t xml:space="preserve">., </w:t>
      </w:r>
      <w:r w:rsidRPr="00FD7F02">
        <w:rPr>
          <w:i/>
          <w:iCs/>
        </w:rPr>
        <w:t xml:space="preserve">C </w:t>
      </w:r>
      <w:r w:rsidRPr="00FD7F02">
        <w:t>o</w:t>
      </w:r>
      <w:r w:rsidR="00537590">
        <w:t>.</w:t>
      </w:r>
      <w:r w:rsidRPr="00FD7F02">
        <w:t xml:space="preserve"> moi a</w:t>
      </w:r>
      <w:r w:rsidR="00537590">
        <w:t xml:space="preserve">. — </w:t>
      </w:r>
      <w:r w:rsidRPr="00FD7F02">
        <w:rPr>
          <w:i/>
          <w:iCs/>
        </w:rPr>
        <w:t xml:space="preserve">entre </w:t>
      </w:r>
      <w:r w:rsidRPr="00FD7F02">
        <w:t xml:space="preserve">13 </w:t>
      </w:r>
      <w:r w:rsidRPr="00FD7F02">
        <w:rPr>
          <w:i/>
          <w:iCs/>
        </w:rPr>
        <w:t xml:space="preserve">et </w:t>
      </w:r>
      <w:r w:rsidRPr="00FD7F02">
        <w:t>14</w:t>
      </w:r>
      <w:r w:rsidR="00537590">
        <w:t xml:space="preserve">, </w:t>
      </w:r>
      <w:r w:rsidRPr="00FD7F02">
        <w:rPr>
          <w:i/>
          <w:iCs/>
        </w:rPr>
        <w:t>C ajoute</w:t>
      </w:r>
      <w:r w:rsidR="00537590">
        <w:rPr>
          <w:i/>
          <w:iCs/>
        </w:rPr>
        <w:t xml:space="preserve"> :</w:t>
      </w:r>
      <w:r w:rsidRPr="00FD7F02">
        <w:rPr>
          <w:i/>
          <w:iCs/>
        </w:rPr>
        <w:t xml:space="preserve"> </w:t>
      </w:r>
      <w:r>
        <w:t>Et folz est cil qui c</w:t>
      </w:r>
      <w:r w:rsidR="00537590">
        <w:t>’</w:t>
      </w:r>
      <w:r>
        <w:t>en ae</w:t>
      </w:r>
      <w:r w:rsidRPr="00FD7F02">
        <w:t>uvre —</w:t>
      </w:r>
      <w:r w:rsidR="00D403DA">
        <w:t xml:space="preserve"> </w:t>
      </w:r>
      <w:r w:rsidRPr="00FD7F02">
        <w:t xml:space="preserve">15 </w:t>
      </w:r>
      <w:r w:rsidRPr="00FD7F02">
        <w:rPr>
          <w:i/>
          <w:iCs/>
        </w:rPr>
        <w:t xml:space="preserve">C </w:t>
      </w:r>
      <w:r w:rsidRPr="00FD7F02">
        <w:t>perde</w:t>
      </w:r>
      <w:r w:rsidR="00537590">
        <w:t xml:space="preserve"> — </w:t>
      </w:r>
      <w:r w:rsidRPr="00FD7F02">
        <w:t>17 B Qu</w:t>
      </w:r>
      <w:r w:rsidR="00537590">
        <w:t>’</w:t>
      </w:r>
      <w:r w:rsidRPr="00FD7F02">
        <w:t xml:space="preserve"> </w:t>
      </w:r>
      <w:r w:rsidRPr="00FD7F02">
        <w:rPr>
          <w:i/>
          <w:iCs/>
        </w:rPr>
        <w:t>mq</w:t>
      </w:r>
      <w:r w:rsidR="00537590">
        <w:rPr>
          <w:i/>
          <w:iCs/>
        </w:rPr>
        <w:t xml:space="preserve"> </w:t>
      </w:r>
      <w:r w:rsidR="00537590" w:rsidRPr="00D403DA">
        <w:rPr>
          <w:iCs/>
        </w:rPr>
        <w:t>;</w:t>
      </w:r>
      <w:r w:rsidR="00537590">
        <w:rPr>
          <w:i/>
          <w:iCs/>
        </w:rPr>
        <w:t xml:space="preserve"> </w:t>
      </w:r>
      <w:r w:rsidRPr="00FD7F02">
        <w:rPr>
          <w:i/>
          <w:iCs/>
        </w:rPr>
        <w:t xml:space="preserve">BC </w:t>
      </w:r>
      <w:r w:rsidRPr="00FD7F02">
        <w:t>eschac</w:t>
      </w:r>
      <w:r w:rsidR="00537590">
        <w:t xml:space="preserve"> — </w:t>
      </w:r>
      <w:r w:rsidRPr="00FD7F02">
        <w:t xml:space="preserve">20 </w:t>
      </w:r>
      <w:r w:rsidRPr="00FD7F02">
        <w:rPr>
          <w:i/>
          <w:iCs/>
        </w:rPr>
        <w:t xml:space="preserve">B </w:t>
      </w:r>
      <w:r w:rsidRPr="00FD7F02">
        <w:t>juignez</w:t>
      </w:r>
      <w:r w:rsidR="00537590">
        <w:t xml:space="preserve">, </w:t>
      </w:r>
      <w:r w:rsidRPr="00FD7F02">
        <w:rPr>
          <w:i/>
          <w:iCs/>
        </w:rPr>
        <w:t xml:space="preserve">C </w:t>
      </w:r>
      <w:r w:rsidRPr="00FD7F02">
        <w:t>Juignet</w:t>
      </w:r>
      <w:r w:rsidR="00537590">
        <w:t xml:space="preserve"> — </w:t>
      </w:r>
      <w:r w:rsidRPr="00FD7F02">
        <w:t xml:space="preserve">21 </w:t>
      </w:r>
      <w:r w:rsidRPr="00FD7F02">
        <w:rPr>
          <w:i/>
          <w:iCs/>
        </w:rPr>
        <w:t xml:space="preserve">C </w:t>
      </w:r>
      <w:r w:rsidRPr="00FD7F02">
        <w:t>quac</w:t>
      </w:r>
      <w:r w:rsidR="00537590">
        <w:t xml:space="preserve"> — </w:t>
      </w:r>
      <w:r w:rsidRPr="00FD7F02">
        <w:t xml:space="preserve">23 </w:t>
      </w:r>
      <w:r w:rsidRPr="00FD7F02">
        <w:rPr>
          <w:i/>
          <w:iCs/>
        </w:rPr>
        <w:t xml:space="preserve">C </w:t>
      </w:r>
      <w:r w:rsidRPr="00FD7F02">
        <w:t xml:space="preserve">a </w:t>
      </w:r>
      <w:r w:rsidR="00537590">
        <w:t>.</w:t>
      </w:r>
      <w:r>
        <w:t>I</w:t>
      </w:r>
      <w:r w:rsidR="00537590">
        <w:t>.</w:t>
      </w:r>
      <w:r w:rsidRPr="00FD7F02">
        <w:t xml:space="preserve"> s</w:t>
      </w:r>
      <w:r w:rsidR="00537590">
        <w:t xml:space="preserve">. — </w:t>
      </w:r>
      <w:r w:rsidR="00CC009B" w:rsidRPr="00E7522A">
        <w:t xml:space="preserve">25 </w:t>
      </w:r>
      <w:r w:rsidR="00CC009B" w:rsidRPr="002A42A4">
        <w:rPr>
          <w:i/>
        </w:rPr>
        <w:t>C</w:t>
      </w:r>
      <w:r w:rsidR="00CC009B" w:rsidRPr="00E7522A">
        <w:t xml:space="preserve"> Griece</w:t>
      </w:r>
      <w:r w:rsidR="00537590">
        <w:t xml:space="preserve"> ; </w:t>
      </w:r>
      <w:r w:rsidR="00CC009B" w:rsidRPr="00E7522A">
        <w:rPr>
          <w:i/>
          <w:iCs/>
        </w:rPr>
        <w:t xml:space="preserve">BC </w:t>
      </w:r>
      <w:r w:rsidR="00CC009B" w:rsidRPr="00E7522A">
        <w:t>vint</w:t>
      </w:r>
      <w:r w:rsidR="00537590">
        <w:t xml:space="preserve"> — </w:t>
      </w:r>
      <w:r w:rsidR="00CC009B" w:rsidRPr="00E7522A">
        <w:t xml:space="preserve">26 </w:t>
      </w:r>
      <w:r w:rsidR="00CC009B" w:rsidRPr="00E7522A">
        <w:rPr>
          <w:i/>
          <w:iCs/>
        </w:rPr>
        <w:t xml:space="preserve">B </w:t>
      </w:r>
      <w:r w:rsidR="00CC009B" w:rsidRPr="002A42A4">
        <w:rPr>
          <w:iCs/>
        </w:rPr>
        <w:t>b</w:t>
      </w:r>
      <w:r w:rsidR="00537590">
        <w:t>’</w:t>
      </w:r>
      <w:r w:rsidR="00CC009B" w:rsidRPr="00E7522A">
        <w:t>goigne</w:t>
      </w:r>
      <w:r w:rsidR="00537590">
        <w:t xml:space="preserve">, </w:t>
      </w:r>
      <w:r w:rsidR="00CC009B" w:rsidRPr="002A42A4">
        <w:rPr>
          <w:i/>
        </w:rPr>
        <w:t>C</w:t>
      </w:r>
      <w:r w:rsidR="00CC009B" w:rsidRPr="00E7522A">
        <w:t xml:space="preserve"> borgoigne</w:t>
      </w:r>
      <w:r w:rsidR="00537590">
        <w:t xml:space="preserve"> — </w:t>
      </w:r>
      <w:r w:rsidR="004D79B5" w:rsidRPr="00D343DC">
        <w:t xml:space="preserve">32 </w:t>
      </w:r>
      <w:r w:rsidR="004D79B5" w:rsidRPr="00D343DC">
        <w:rPr>
          <w:i/>
          <w:iCs/>
        </w:rPr>
        <w:t xml:space="preserve">BC </w:t>
      </w:r>
      <w:r w:rsidR="004D79B5" w:rsidRPr="00D343DC">
        <w:t>N</w:t>
      </w:r>
      <w:r w:rsidR="00537590">
        <w:t>.</w:t>
      </w:r>
      <w:r w:rsidR="004D79B5" w:rsidRPr="00D343DC">
        <w:t xml:space="preserve"> ses (</w:t>
      </w:r>
      <w:r w:rsidR="004D79B5" w:rsidRPr="00ED7892">
        <w:rPr>
          <w:i/>
        </w:rPr>
        <w:t>C</w:t>
      </w:r>
      <w:r w:rsidR="004D79B5" w:rsidRPr="00D343DC">
        <w:t xml:space="preserve"> ces) p</w:t>
      </w:r>
      <w:r w:rsidR="00537590">
        <w:t xml:space="preserve">. — </w:t>
      </w:r>
      <w:r w:rsidR="004D79B5" w:rsidRPr="00D343DC">
        <w:t xml:space="preserve">33 </w:t>
      </w:r>
      <w:r w:rsidR="004D79B5" w:rsidRPr="00ED7892">
        <w:rPr>
          <w:i/>
        </w:rPr>
        <w:t>A</w:t>
      </w:r>
      <w:r w:rsidR="004D79B5" w:rsidRPr="00D343DC">
        <w:t xml:space="preserve"> N</w:t>
      </w:r>
      <w:r w:rsidR="00537590">
        <w:t>’</w:t>
      </w:r>
      <w:r w:rsidR="004D79B5" w:rsidRPr="00D343DC">
        <w:t>ont</w:t>
      </w:r>
      <w:r w:rsidR="00537590">
        <w:t xml:space="preserve"> — </w:t>
      </w:r>
      <w:r w:rsidR="004D79B5" w:rsidRPr="00D343DC">
        <w:t xml:space="preserve">37 </w:t>
      </w:r>
      <w:r w:rsidR="004D79B5" w:rsidRPr="00D343DC">
        <w:rPr>
          <w:i/>
          <w:iCs/>
        </w:rPr>
        <w:t xml:space="preserve">C </w:t>
      </w:r>
      <w:r w:rsidR="004D79B5" w:rsidRPr="00D343DC">
        <w:t xml:space="preserve">En </w:t>
      </w:r>
      <w:r w:rsidR="004D79B5">
        <w:t>h</w:t>
      </w:r>
      <w:r w:rsidR="004D79B5" w:rsidRPr="00D343DC">
        <w:t>ore</w:t>
      </w:r>
      <w:r w:rsidR="00537590">
        <w:t xml:space="preserve"> — </w:t>
      </w:r>
      <w:r w:rsidR="004D79B5" w:rsidRPr="00D343DC">
        <w:t xml:space="preserve">40 </w:t>
      </w:r>
      <w:r w:rsidR="004D79B5" w:rsidRPr="00D343DC">
        <w:rPr>
          <w:i/>
          <w:iCs/>
        </w:rPr>
        <w:t xml:space="preserve">BC </w:t>
      </w:r>
      <w:r w:rsidR="004D79B5" w:rsidRPr="00D343DC">
        <w:t>au</w:t>
      </w:r>
      <w:r w:rsidR="00537590">
        <w:t xml:space="preserve"> — </w:t>
      </w:r>
      <w:r w:rsidR="004D79B5" w:rsidRPr="00D343DC">
        <w:t xml:space="preserve">43 </w:t>
      </w:r>
      <w:r w:rsidR="004D79B5" w:rsidRPr="00D343DC">
        <w:rPr>
          <w:i/>
          <w:iCs/>
        </w:rPr>
        <w:t>B m</w:t>
      </w:r>
      <w:r w:rsidR="004D79B5">
        <w:rPr>
          <w:i/>
          <w:iCs/>
        </w:rPr>
        <w:t>q</w:t>
      </w:r>
      <w:r w:rsidR="00537590">
        <w:rPr>
          <w:i/>
          <w:iCs/>
        </w:rPr>
        <w:t xml:space="preserve">. — </w:t>
      </w:r>
      <w:r w:rsidR="004D79B5" w:rsidRPr="00D343DC">
        <w:t xml:space="preserve">46 </w:t>
      </w:r>
      <w:r w:rsidR="004D79B5" w:rsidRPr="00D343DC">
        <w:rPr>
          <w:i/>
          <w:iCs/>
        </w:rPr>
        <w:t>B m</w:t>
      </w:r>
      <w:r w:rsidR="004D79B5">
        <w:rPr>
          <w:i/>
          <w:iCs/>
        </w:rPr>
        <w:t>q</w:t>
      </w:r>
      <w:r w:rsidR="00537590">
        <w:rPr>
          <w:i/>
          <w:iCs/>
        </w:rPr>
        <w:t xml:space="preserve">. — </w:t>
      </w:r>
      <w:r w:rsidR="004D79B5" w:rsidRPr="00D343DC">
        <w:t xml:space="preserve">47 </w:t>
      </w:r>
      <w:r w:rsidR="004D79B5" w:rsidRPr="00D343DC">
        <w:rPr>
          <w:i/>
          <w:iCs/>
        </w:rPr>
        <w:t xml:space="preserve">B </w:t>
      </w:r>
      <w:r w:rsidR="004D79B5" w:rsidRPr="00D343DC">
        <w:t>covine</w:t>
      </w:r>
      <w:r w:rsidR="00537590">
        <w:t xml:space="preserve"> — </w:t>
      </w:r>
      <w:r w:rsidR="004D79B5" w:rsidRPr="00D343DC">
        <w:t xml:space="preserve">52 </w:t>
      </w:r>
      <w:r w:rsidR="004D79B5" w:rsidRPr="00ED7892">
        <w:rPr>
          <w:i/>
        </w:rPr>
        <w:t>A</w:t>
      </w:r>
      <w:r w:rsidR="004D79B5" w:rsidRPr="00D343DC">
        <w:t xml:space="preserve"> Li </w:t>
      </w:r>
      <w:r w:rsidR="00537590">
        <w:t>.</w:t>
      </w:r>
      <w:r w:rsidR="004D79B5">
        <w:t>I</w:t>
      </w:r>
      <w:r w:rsidR="00537590">
        <w:t>.</w:t>
      </w:r>
      <w:r w:rsidR="004D79B5">
        <w:t xml:space="preserve"> </w:t>
      </w:r>
      <w:r w:rsidR="004D79B5" w:rsidRPr="00D343DC">
        <w:t>et</w:t>
      </w:r>
      <w:r w:rsidR="00537590">
        <w:t xml:space="preserve"> — </w:t>
      </w:r>
      <w:r w:rsidR="004D79B5" w:rsidRPr="00D343DC">
        <w:t xml:space="preserve">55 </w:t>
      </w:r>
      <w:r w:rsidR="004D79B5" w:rsidRPr="00D343DC">
        <w:rPr>
          <w:i/>
          <w:iCs/>
        </w:rPr>
        <w:t xml:space="preserve">B </w:t>
      </w:r>
      <w:r w:rsidR="004D79B5" w:rsidRPr="00D343DC">
        <w:t>le s</w:t>
      </w:r>
      <w:r w:rsidR="00537590">
        <w:t xml:space="preserve">. — </w:t>
      </w:r>
      <w:r w:rsidR="004D79B5" w:rsidRPr="00D343DC">
        <w:t xml:space="preserve">60 </w:t>
      </w:r>
      <w:r w:rsidR="004D79B5" w:rsidRPr="00D343DC">
        <w:rPr>
          <w:i/>
          <w:iCs/>
        </w:rPr>
        <w:t xml:space="preserve">C </w:t>
      </w:r>
      <w:r w:rsidR="004D79B5" w:rsidRPr="00D343DC">
        <w:t>Lor p</w:t>
      </w:r>
      <w:r w:rsidR="00537590">
        <w:t xml:space="preserve">. ; </w:t>
      </w:r>
      <w:r w:rsidR="004D79B5" w:rsidRPr="00D343DC">
        <w:rPr>
          <w:i/>
          <w:iCs/>
        </w:rPr>
        <w:t xml:space="preserve">B </w:t>
      </w:r>
      <w:r w:rsidR="004D79B5" w:rsidRPr="00D343DC">
        <w:t>pessers</w:t>
      </w:r>
      <w:r w:rsidR="00537590">
        <w:t xml:space="preserve"> — </w:t>
      </w:r>
      <w:r w:rsidR="004D79B5" w:rsidRPr="00D343DC">
        <w:t xml:space="preserve">61 </w:t>
      </w:r>
      <w:r w:rsidR="004D79B5" w:rsidRPr="00D343DC">
        <w:rPr>
          <w:i/>
          <w:iCs/>
        </w:rPr>
        <w:t xml:space="preserve">B </w:t>
      </w:r>
      <w:r w:rsidR="004D79B5" w:rsidRPr="00D343DC">
        <w:t>Nus biaus eschés</w:t>
      </w:r>
      <w:r w:rsidR="00537590">
        <w:t xml:space="preserve"> ; </w:t>
      </w:r>
      <w:r w:rsidR="004D79B5" w:rsidRPr="00D343DC">
        <w:rPr>
          <w:i/>
          <w:iCs/>
        </w:rPr>
        <w:t xml:space="preserve">C </w:t>
      </w:r>
      <w:r w:rsidR="004D79B5" w:rsidRPr="00D343DC">
        <w:t>es</w:t>
      </w:r>
      <w:r w:rsidR="004D79B5">
        <w:t>c</w:t>
      </w:r>
      <w:r w:rsidR="004D79B5" w:rsidRPr="00D343DC">
        <w:t>hac</w:t>
      </w:r>
      <w:r w:rsidR="00537590">
        <w:t xml:space="preserve"> — </w:t>
      </w:r>
      <w:r w:rsidR="00ED2E7D" w:rsidRPr="00A441B2">
        <w:t xml:space="preserve">65 </w:t>
      </w:r>
      <w:r w:rsidR="00ED2E7D" w:rsidRPr="00A441B2">
        <w:rPr>
          <w:i/>
          <w:iCs/>
        </w:rPr>
        <w:t xml:space="preserve">B </w:t>
      </w:r>
      <w:r w:rsidR="00ED2E7D" w:rsidRPr="00A441B2">
        <w:t>C</w:t>
      </w:r>
      <w:r w:rsidR="00537590">
        <w:t>.</w:t>
      </w:r>
      <w:r w:rsidR="00ED2E7D" w:rsidRPr="00A441B2">
        <w:t xml:space="preserve"> que lor penser v</w:t>
      </w:r>
      <w:r w:rsidR="00537590">
        <w:t xml:space="preserve">. — </w:t>
      </w:r>
      <w:r w:rsidR="00ED2E7D" w:rsidRPr="00A441B2">
        <w:t xml:space="preserve">66 </w:t>
      </w:r>
      <w:r w:rsidR="00ED2E7D" w:rsidRPr="00A441B2">
        <w:rPr>
          <w:i/>
          <w:iCs/>
        </w:rPr>
        <w:t xml:space="preserve">A </w:t>
      </w:r>
      <w:r w:rsidR="00ED2E7D" w:rsidRPr="00A441B2">
        <w:t>Q</w:t>
      </w:r>
      <w:r w:rsidR="00537590">
        <w:t>.</w:t>
      </w:r>
      <w:r w:rsidR="00ED2E7D" w:rsidRPr="00A441B2">
        <w:t xml:space="preserve"> II</w:t>
      </w:r>
      <w:r w:rsidR="00537590">
        <w:t xml:space="preserve">. t. — </w:t>
      </w:r>
      <w:r w:rsidR="00ED2E7D" w:rsidRPr="00A441B2">
        <w:t xml:space="preserve">67 </w:t>
      </w:r>
      <w:r w:rsidR="00ED2E7D" w:rsidRPr="00A441B2">
        <w:rPr>
          <w:i/>
          <w:iCs/>
        </w:rPr>
        <w:t xml:space="preserve">BC </w:t>
      </w:r>
      <w:r w:rsidR="00ED2E7D" w:rsidRPr="00A441B2">
        <w:t>parisis</w:t>
      </w:r>
      <w:r w:rsidR="00537590">
        <w:t xml:space="preserve"> ; </w:t>
      </w:r>
      <w:r w:rsidR="00ED2E7D" w:rsidRPr="00C532C7">
        <w:rPr>
          <w:i/>
        </w:rPr>
        <w:t>C</w:t>
      </w:r>
      <w:r w:rsidR="00ED2E7D" w:rsidRPr="00A441B2">
        <w:t xml:space="preserve"> vi</w:t>
      </w:r>
      <w:r w:rsidR="00D403DA">
        <w:t>a</w:t>
      </w:r>
      <w:r w:rsidR="00ED2E7D" w:rsidRPr="00A441B2">
        <w:t>nnois</w:t>
      </w:r>
      <w:r w:rsidR="00537590">
        <w:t xml:space="preserve"> — </w:t>
      </w:r>
      <w:r w:rsidR="00ED2E7D" w:rsidRPr="00A441B2">
        <w:t xml:space="preserve">68 </w:t>
      </w:r>
      <w:r w:rsidR="00ED2E7D" w:rsidRPr="00A441B2">
        <w:rPr>
          <w:i/>
          <w:iCs/>
        </w:rPr>
        <w:t xml:space="preserve">B </w:t>
      </w:r>
      <w:r w:rsidR="00ED2E7D" w:rsidRPr="00A441B2">
        <w:t>puet</w:t>
      </w:r>
      <w:r w:rsidR="00537590">
        <w:t xml:space="preserve"> — </w:t>
      </w:r>
      <w:r w:rsidR="00ED2E7D" w:rsidRPr="00A441B2">
        <w:t>70</w:t>
      </w:r>
      <w:r w:rsidR="00537590">
        <w:t xml:space="preserve">, </w:t>
      </w:r>
      <w:r w:rsidR="00ED2E7D" w:rsidRPr="00A441B2">
        <w:t xml:space="preserve">71 </w:t>
      </w:r>
      <w:r w:rsidR="00ED2E7D" w:rsidRPr="00A441B2">
        <w:rPr>
          <w:i/>
          <w:iCs/>
        </w:rPr>
        <w:t>B intervertis</w:t>
      </w:r>
      <w:r w:rsidR="00537590">
        <w:rPr>
          <w:i/>
          <w:iCs/>
        </w:rPr>
        <w:t xml:space="preserve"> — </w:t>
      </w:r>
      <w:r w:rsidR="00ED2E7D" w:rsidRPr="00C532C7">
        <w:rPr>
          <w:iCs/>
        </w:rPr>
        <w:t>71</w:t>
      </w:r>
      <w:r w:rsidR="00ED2E7D" w:rsidRPr="00A441B2">
        <w:rPr>
          <w:i/>
          <w:iCs/>
        </w:rPr>
        <w:t xml:space="preserve"> C </w:t>
      </w:r>
      <w:r w:rsidR="00ED2E7D" w:rsidRPr="00A441B2">
        <w:t>Ain</w:t>
      </w:r>
      <w:r w:rsidR="00537590">
        <w:t xml:space="preserve"> ; </w:t>
      </w:r>
      <w:r w:rsidR="00ED2E7D" w:rsidRPr="00A441B2">
        <w:rPr>
          <w:i/>
          <w:iCs/>
        </w:rPr>
        <w:t>B mq</w:t>
      </w:r>
      <w:r w:rsidR="00537590">
        <w:rPr>
          <w:i/>
          <w:iCs/>
        </w:rPr>
        <w:t>.</w:t>
      </w:r>
      <w:r w:rsidR="00ED2E7D" w:rsidRPr="00A441B2">
        <w:rPr>
          <w:i/>
          <w:iCs/>
        </w:rPr>
        <w:t xml:space="preserve"> </w:t>
      </w:r>
      <w:r w:rsidR="00ED2E7D" w:rsidRPr="00A441B2">
        <w:t>qu</w:t>
      </w:r>
      <w:r w:rsidR="00537590">
        <w:t xml:space="preserve">’ — </w:t>
      </w:r>
      <w:r w:rsidR="00ED2E7D" w:rsidRPr="00A441B2">
        <w:t xml:space="preserve">72 </w:t>
      </w:r>
      <w:r w:rsidR="00ED2E7D" w:rsidRPr="00A441B2">
        <w:rPr>
          <w:i/>
          <w:iCs/>
        </w:rPr>
        <w:t xml:space="preserve">B </w:t>
      </w:r>
      <w:r w:rsidR="00ED2E7D" w:rsidRPr="00A441B2">
        <w:t>tel</w:t>
      </w:r>
      <w:r w:rsidR="00537590">
        <w:t xml:space="preserve"> — </w:t>
      </w:r>
      <w:r w:rsidR="00ED2E7D" w:rsidRPr="00A441B2">
        <w:t xml:space="preserve">74 </w:t>
      </w:r>
      <w:r w:rsidR="00ED2E7D" w:rsidRPr="00A441B2">
        <w:rPr>
          <w:i/>
          <w:iCs/>
        </w:rPr>
        <w:t xml:space="preserve">B </w:t>
      </w:r>
      <w:r w:rsidR="00ED2E7D" w:rsidRPr="00A441B2">
        <w:t>art la g</w:t>
      </w:r>
      <w:r w:rsidR="00537590">
        <w:t xml:space="preserve">. — </w:t>
      </w:r>
      <w:r w:rsidR="00ED2E7D" w:rsidRPr="00A441B2">
        <w:t xml:space="preserve">77 </w:t>
      </w:r>
      <w:r w:rsidR="00ED2E7D" w:rsidRPr="00A441B2">
        <w:rPr>
          <w:i/>
          <w:iCs/>
        </w:rPr>
        <w:t xml:space="preserve">C </w:t>
      </w:r>
      <w:r w:rsidR="00ED2E7D" w:rsidRPr="00A441B2">
        <w:t>A</w:t>
      </w:r>
      <w:r w:rsidR="00537590">
        <w:t xml:space="preserve"> t. — </w:t>
      </w:r>
      <w:r w:rsidR="00ED2E7D" w:rsidRPr="00A441B2">
        <w:t xml:space="preserve">78 </w:t>
      </w:r>
      <w:r w:rsidR="00ED2E7D" w:rsidRPr="00C532C7">
        <w:rPr>
          <w:i/>
        </w:rPr>
        <w:t>C</w:t>
      </w:r>
      <w:r w:rsidR="00ED2E7D" w:rsidRPr="00A441B2">
        <w:t xml:space="preserve"> Lors e</w:t>
      </w:r>
      <w:r w:rsidR="00537590">
        <w:t xml:space="preserve">. — </w:t>
      </w:r>
      <w:r w:rsidR="00ED2E7D" w:rsidRPr="00A441B2">
        <w:t xml:space="preserve">79 </w:t>
      </w:r>
      <w:r w:rsidR="00ED2E7D" w:rsidRPr="00A441B2">
        <w:rPr>
          <w:i/>
          <w:iCs/>
        </w:rPr>
        <w:t>B mq</w:t>
      </w:r>
      <w:r w:rsidR="00537590">
        <w:rPr>
          <w:i/>
          <w:iCs/>
        </w:rPr>
        <w:t xml:space="preserve">. — </w:t>
      </w:r>
      <w:r w:rsidR="00ED2E7D" w:rsidRPr="00A441B2">
        <w:t xml:space="preserve">84 </w:t>
      </w:r>
      <w:r w:rsidR="00ED2E7D" w:rsidRPr="00A441B2">
        <w:rPr>
          <w:i/>
          <w:iCs/>
        </w:rPr>
        <w:t xml:space="preserve">C </w:t>
      </w:r>
      <w:r w:rsidR="00ED2E7D" w:rsidRPr="00A441B2">
        <w:t>Lors granz</w:t>
      </w:r>
      <w:r w:rsidR="00537590">
        <w:t xml:space="preserve"> — </w:t>
      </w:r>
      <w:r w:rsidR="00ED2E7D" w:rsidRPr="00A441B2">
        <w:t xml:space="preserve">85 </w:t>
      </w:r>
      <w:r w:rsidR="00ED2E7D" w:rsidRPr="00A441B2">
        <w:rPr>
          <w:i/>
          <w:iCs/>
        </w:rPr>
        <w:t xml:space="preserve">B </w:t>
      </w:r>
      <w:r w:rsidR="00ED2E7D" w:rsidRPr="00A441B2">
        <w:t>Chacun</w:t>
      </w:r>
      <w:r w:rsidR="00537590">
        <w:t xml:space="preserve"> — </w:t>
      </w:r>
      <w:r w:rsidR="00ED2E7D" w:rsidRPr="00A441B2">
        <w:t xml:space="preserve">87 </w:t>
      </w:r>
      <w:r w:rsidR="00ED2E7D" w:rsidRPr="00A441B2">
        <w:rPr>
          <w:i/>
          <w:iCs/>
        </w:rPr>
        <w:t xml:space="preserve">C </w:t>
      </w:r>
      <w:r w:rsidR="00ED2E7D" w:rsidRPr="00A441B2">
        <w:t>Lors f</w:t>
      </w:r>
      <w:r w:rsidR="00537590">
        <w:t xml:space="preserve">. — </w:t>
      </w:r>
      <w:r w:rsidR="00ED2E7D" w:rsidRPr="00A441B2">
        <w:t xml:space="preserve">88 </w:t>
      </w:r>
      <w:r w:rsidR="00ED2E7D" w:rsidRPr="00A441B2">
        <w:rPr>
          <w:i/>
          <w:iCs/>
        </w:rPr>
        <w:t xml:space="preserve">C </w:t>
      </w:r>
      <w:r w:rsidR="00ED2E7D" w:rsidRPr="00A441B2">
        <w:t>Lors r</w:t>
      </w:r>
      <w:r w:rsidR="00537590">
        <w:t xml:space="preserve">. — </w:t>
      </w:r>
      <w:r w:rsidR="0092516E" w:rsidRPr="007B66B5">
        <w:t xml:space="preserve">89 </w:t>
      </w:r>
      <w:r w:rsidR="0092516E" w:rsidRPr="007B66B5">
        <w:rPr>
          <w:i/>
          <w:iCs/>
        </w:rPr>
        <w:t xml:space="preserve">B </w:t>
      </w:r>
      <w:r w:rsidR="0092516E" w:rsidRPr="007B66B5">
        <w:t>Or</w:t>
      </w:r>
      <w:r w:rsidR="00537590">
        <w:t xml:space="preserve"> ; </w:t>
      </w:r>
      <w:r w:rsidR="0092516E" w:rsidRPr="007B66B5">
        <w:t xml:space="preserve">une </w:t>
      </w:r>
      <w:r w:rsidR="0092516E" w:rsidRPr="007B66B5">
        <w:rPr>
          <w:i/>
          <w:iCs/>
        </w:rPr>
        <w:t>mq</w:t>
      </w:r>
      <w:r w:rsidR="00537590">
        <w:rPr>
          <w:i/>
          <w:iCs/>
        </w:rPr>
        <w:t xml:space="preserve">. — </w:t>
      </w:r>
      <w:r w:rsidR="0092516E" w:rsidRPr="007B66B5">
        <w:t xml:space="preserve">92 </w:t>
      </w:r>
      <w:r w:rsidR="0092516E" w:rsidRPr="007B66B5">
        <w:rPr>
          <w:i/>
          <w:iCs/>
        </w:rPr>
        <w:t xml:space="preserve">B </w:t>
      </w:r>
      <w:r w:rsidR="0092516E" w:rsidRPr="007B66B5">
        <w:t>dez</w:t>
      </w:r>
      <w:r w:rsidR="00537590">
        <w:t xml:space="preserve"> — </w:t>
      </w:r>
      <w:r w:rsidR="0092516E" w:rsidRPr="007B66B5">
        <w:t xml:space="preserve">93 </w:t>
      </w:r>
      <w:r w:rsidR="0092516E" w:rsidRPr="007B66B5">
        <w:rPr>
          <w:i/>
          <w:iCs/>
        </w:rPr>
        <w:t xml:space="preserve">C </w:t>
      </w:r>
      <w:r w:rsidR="0092516E" w:rsidRPr="007B66B5">
        <w:t>quaresmes</w:t>
      </w:r>
      <w:r w:rsidR="00537590">
        <w:t xml:space="preserve"> — </w:t>
      </w:r>
      <w:r w:rsidR="0092516E" w:rsidRPr="007B66B5">
        <w:t xml:space="preserve">94 </w:t>
      </w:r>
      <w:r w:rsidR="0092516E" w:rsidRPr="00D403DA">
        <w:rPr>
          <w:i/>
        </w:rPr>
        <w:t>C</w:t>
      </w:r>
      <w:r w:rsidR="0092516E" w:rsidRPr="007B66B5">
        <w:t xml:space="preserve"> durs et pesmes</w:t>
      </w:r>
      <w:r w:rsidR="00537590">
        <w:t xml:space="preserve">, </w:t>
      </w:r>
      <w:r w:rsidR="0092516E" w:rsidRPr="007B66B5">
        <w:rPr>
          <w:i/>
          <w:iCs/>
        </w:rPr>
        <w:t xml:space="preserve">B </w:t>
      </w:r>
      <w:r w:rsidR="0092516E" w:rsidRPr="007B66B5">
        <w:t>et dur et p</w:t>
      </w:r>
      <w:r w:rsidR="00537590">
        <w:t xml:space="preserve">. — </w:t>
      </w:r>
      <w:r w:rsidR="0092516E" w:rsidRPr="007B66B5">
        <w:t xml:space="preserve">99 </w:t>
      </w:r>
      <w:r w:rsidR="0092516E" w:rsidRPr="007B66B5">
        <w:rPr>
          <w:i/>
          <w:iCs/>
        </w:rPr>
        <w:t xml:space="preserve">BC </w:t>
      </w:r>
      <w:r w:rsidR="0092516E" w:rsidRPr="007B66B5">
        <w:t>Rutebues</w:t>
      </w:r>
      <w:r w:rsidR="00537590">
        <w:t xml:space="preserve"> — </w:t>
      </w:r>
      <w:r w:rsidR="0092516E" w:rsidRPr="007B66B5">
        <w:t xml:space="preserve">101 </w:t>
      </w:r>
      <w:r w:rsidR="0092516E" w:rsidRPr="008A2117">
        <w:rPr>
          <w:i/>
        </w:rPr>
        <w:t>C</w:t>
      </w:r>
      <w:r w:rsidR="0092516E" w:rsidRPr="007B66B5">
        <w:t xml:space="preserve"> </w:t>
      </w:r>
      <w:r w:rsidR="00537590">
        <w:t>.</w:t>
      </w:r>
      <w:r w:rsidR="0092516E" w:rsidRPr="007B66B5">
        <w:t>II</w:t>
      </w:r>
      <w:r w:rsidR="00537590">
        <w:t>.</w:t>
      </w:r>
      <w:r w:rsidR="0092516E" w:rsidRPr="007B66B5">
        <w:t xml:space="preserve"> wes</w:t>
      </w:r>
      <w:r w:rsidR="00537590">
        <w:t xml:space="preserve"> — </w:t>
      </w:r>
      <w:r w:rsidR="0092516E" w:rsidRPr="007B66B5">
        <w:t xml:space="preserve">102-104 </w:t>
      </w:r>
      <w:r w:rsidR="0092516E" w:rsidRPr="007B66B5">
        <w:rPr>
          <w:i/>
          <w:iCs/>
        </w:rPr>
        <w:t xml:space="preserve">et </w:t>
      </w:r>
      <w:r w:rsidR="0092516E" w:rsidRPr="007B66B5">
        <w:t xml:space="preserve">105-107 </w:t>
      </w:r>
      <w:r w:rsidR="0092516E" w:rsidRPr="007B66B5">
        <w:rPr>
          <w:i/>
          <w:iCs/>
        </w:rPr>
        <w:t>intervertis dans C</w:t>
      </w:r>
      <w:r w:rsidR="00537590">
        <w:rPr>
          <w:i/>
          <w:iCs/>
        </w:rPr>
        <w:t xml:space="preserve"> — </w:t>
      </w:r>
      <w:r w:rsidR="0092516E" w:rsidRPr="007B66B5">
        <w:t xml:space="preserve">102 </w:t>
      </w:r>
      <w:r w:rsidR="0092516E" w:rsidRPr="008A2117">
        <w:rPr>
          <w:i/>
        </w:rPr>
        <w:t>C</w:t>
      </w:r>
      <w:r w:rsidR="0092516E" w:rsidRPr="007B66B5">
        <w:t xml:space="preserve"> avris</w:t>
      </w:r>
      <w:r w:rsidR="00537590">
        <w:t xml:space="preserve"> — </w:t>
      </w:r>
      <w:r w:rsidR="0092516E" w:rsidRPr="007B66B5">
        <w:t xml:space="preserve">103 </w:t>
      </w:r>
      <w:r w:rsidR="0092516E" w:rsidRPr="007B66B5">
        <w:rPr>
          <w:i/>
          <w:iCs/>
        </w:rPr>
        <w:t xml:space="preserve">B </w:t>
      </w:r>
      <w:r w:rsidR="0092516E" w:rsidRPr="007B66B5">
        <w:t>n</w:t>
      </w:r>
      <w:r w:rsidR="00537590">
        <w:t>’</w:t>
      </w:r>
      <w:r w:rsidR="0092516E" w:rsidRPr="007B66B5">
        <w:t>ont fors dou v</w:t>
      </w:r>
      <w:r w:rsidR="00537590">
        <w:t xml:space="preserve">. — </w:t>
      </w:r>
      <w:r w:rsidR="0092516E" w:rsidRPr="007B66B5">
        <w:t xml:space="preserve">104 </w:t>
      </w:r>
      <w:r w:rsidR="0092516E" w:rsidRPr="007B66B5">
        <w:rPr>
          <w:i/>
          <w:iCs/>
        </w:rPr>
        <w:t xml:space="preserve">B le premier </w:t>
      </w:r>
      <w:r w:rsidR="0092516E" w:rsidRPr="008A2117">
        <w:rPr>
          <w:iCs/>
        </w:rPr>
        <w:t>et</w:t>
      </w:r>
      <w:r w:rsidR="0092516E" w:rsidRPr="007B66B5">
        <w:rPr>
          <w:i/>
          <w:iCs/>
        </w:rPr>
        <w:t xml:space="preserve"> mq</w:t>
      </w:r>
      <w:r w:rsidR="00537590">
        <w:rPr>
          <w:i/>
          <w:iCs/>
        </w:rPr>
        <w:t xml:space="preserve">. — </w:t>
      </w:r>
      <w:r w:rsidR="0092516E" w:rsidRPr="007B66B5">
        <w:t xml:space="preserve">106 </w:t>
      </w:r>
      <w:r w:rsidR="0092516E" w:rsidRPr="007B66B5">
        <w:rPr>
          <w:i/>
          <w:iCs/>
        </w:rPr>
        <w:t xml:space="preserve">C </w:t>
      </w:r>
      <w:r w:rsidR="0092516E" w:rsidRPr="007B66B5">
        <w:t>verriez</w:t>
      </w:r>
      <w:r w:rsidR="00537590">
        <w:t xml:space="preserve">, </w:t>
      </w:r>
      <w:r w:rsidR="0092516E" w:rsidRPr="007B66B5">
        <w:rPr>
          <w:i/>
          <w:iCs/>
        </w:rPr>
        <w:t xml:space="preserve">B </w:t>
      </w:r>
      <w:r w:rsidR="0092516E" w:rsidRPr="007B66B5">
        <w:t>verrez</w:t>
      </w:r>
      <w:r w:rsidR="00537590">
        <w:t xml:space="preserve"> — </w:t>
      </w:r>
      <w:r w:rsidR="0092516E" w:rsidRPr="007B66B5">
        <w:t xml:space="preserve">107 </w:t>
      </w:r>
      <w:r w:rsidR="0092516E" w:rsidRPr="007B66B5">
        <w:rPr>
          <w:i/>
          <w:iCs/>
        </w:rPr>
        <w:t xml:space="preserve">B </w:t>
      </w:r>
      <w:r w:rsidR="0092516E" w:rsidRPr="007B66B5">
        <w:t>Des d</w:t>
      </w:r>
      <w:r w:rsidR="00537590">
        <w:t xml:space="preserve">. ; </w:t>
      </w:r>
      <w:r w:rsidR="0092516E" w:rsidRPr="007B66B5">
        <w:rPr>
          <w:i/>
          <w:iCs/>
        </w:rPr>
        <w:t xml:space="preserve">BC </w:t>
      </w:r>
      <w:r w:rsidR="0092516E" w:rsidRPr="007B66B5">
        <w:t>et de jus m</w:t>
      </w:r>
      <w:r w:rsidR="00537590">
        <w:t xml:space="preserve">. — </w:t>
      </w:r>
      <w:r w:rsidR="0092516E" w:rsidRPr="007B66B5">
        <w:t xml:space="preserve">110 </w:t>
      </w:r>
      <w:r w:rsidR="0092516E" w:rsidRPr="007B66B5">
        <w:rPr>
          <w:i/>
          <w:iCs/>
        </w:rPr>
        <w:t xml:space="preserve">BC </w:t>
      </w:r>
      <w:r w:rsidR="0092516E" w:rsidRPr="007B66B5">
        <w:t>r</w:t>
      </w:r>
      <w:r w:rsidR="00537590">
        <w:t>.</w:t>
      </w:r>
      <w:r w:rsidR="0092516E" w:rsidRPr="007B66B5">
        <w:t xml:space="preserve"> en m</w:t>
      </w:r>
      <w:r w:rsidR="00537590">
        <w:t xml:space="preserve">. — </w:t>
      </w:r>
      <w:r w:rsidR="0092516E" w:rsidRPr="007B66B5">
        <w:t xml:space="preserve">116 </w:t>
      </w:r>
      <w:r w:rsidR="0092516E" w:rsidRPr="007B66B5">
        <w:rPr>
          <w:i/>
          <w:iCs/>
        </w:rPr>
        <w:t xml:space="preserve">B </w:t>
      </w:r>
      <w:r w:rsidR="0092516E" w:rsidRPr="007B66B5">
        <w:t>Tout</w:t>
      </w:r>
      <w:r w:rsidR="00537590">
        <w:t xml:space="preserve"> ; </w:t>
      </w:r>
      <w:r w:rsidR="0092516E" w:rsidRPr="008A2117">
        <w:rPr>
          <w:i/>
        </w:rPr>
        <w:t>C</w:t>
      </w:r>
      <w:r w:rsidR="0092516E" w:rsidRPr="007B66B5">
        <w:t xml:space="preserve"> apris sunt d</w:t>
      </w:r>
      <w:r w:rsidR="00537590">
        <w:t>’</w:t>
      </w:r>
      <w:r w:rsidR="0092516E" w:rsidRPr="007B66B5">
        <w:t>aleir</w:t>
      </w:r>
      <w:r w:rsidR="00537590">
        <w:t xml:space="preserve"> — </w:t>
      </w:r>
      <w:r w:rsidR="0092516E" w:rsidRPr="007B66B5">
        <w:rPr>
          <w:i/>
          <w:iCs/>
        </w:rPr>
        <w:t xml:space="preserve">A </w:t>
      </w:r>
      <w:r w:rsidR="0092516E" w:rsidRPr="007B66B5">
        <w:t>Explicit la griesche d</w:t>
      </w:r>
      <w:r w:rsidR="00537590">
        <w:t>’</w:t>
      </w:r>
      <w:r w:rsidR="0092516E" w:rsidRPr="007B66B5">
        <w:t>yver</w:t>
      </w:r>
      <w:r w:rsidR="00537590">
        <w:t xml:space="preserve">, </w:t>
      </w:r>
      <w:r w:rsidR="0092516E" w:rsidRPr="007B66B5">
        <w:rPr>
          <w:i/>
          <w:iCs/>
        </w:rPr>
        <w:t xml:space="preserve">C </w:t>
      </w:r>
      <w:r w:rsidR="0092516E" w:rsidRPr="007B66B5">
        <w:t>Explicit</w:t>
      </w:r>
      <w:r w:rsidR="00537590">
        <w:t>.</w:t>
      </w:r>
    </w:p>
    <w:sectPr w:rsidR="0092516E" w:rsidSect="00AE05F6">
      <w:pgSz w:w="11906" w:h="16838"/>
      <w:pgMar w:top="1418" w:right="1418" w:bottom="1418" w:left="1418" w:header="709" w:footer="709" w:gutter="0"/>
      <w:lnNumType w:countBy="3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374" w:rsidRDefault="00977374" w:rsidP="00803247">
      <w:pPr>
        <w:spacing w:after="0" w:line="240" w:lineRule="auto"/>
      </w:pPr>
      <w:r>
        <w:separator/>
      </w:r>
    </w:p>
  </w:endnote>
  <w:endnote w:type="continuationSeparator" w:id="1">
    <w:p w:rsidR="00977374" w:rsidRDefault="00977374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374" w:rsidRDefault="00977374" w:rsidP="00803247">
      <w:pPr>
        <w:spacing w:after="0" w:line="240" w:lineRule="auto"/>
      </w:pPr>
      <w:r>
        <w:separator/>
      </w:r>
    </w:p>
  </w:footnote>
  <w:footnote w:type="continuationSeparator" w:id="1">
    <w:p w:rsidR="00977374" w:rsidRDefault="00977374" w:rsidP="00803247">
      <w:pPr>
        <w:spacing w:after="0" w:line="240" w:lineRule="auto"/>
      </w:pPr>
      <w:r>
        <w:continuationSeparator/>
      </w:r>
    </w:p>
  </w:footnote>
  <w:footnote w:id="2">
    <w:p w:rsidR="0027684E" w:rsidRPr="00537590" w:rsidRDefault="0027684E" w:rsidP="00537590">
      <w:pPr>
        <w:pStyle w:val="Notedebasdepage"/>
        <w:ind w:firstLine="284"/>
        <w:jc w:val="both"/>
        <w:rPr>
          <w:sz w:val="22"/>
        </w:rPr>
      </w:pPr>
      <w:r w:rsidRPr="00537590">
        <w:rPr>
          <w:rStyle w:val="Appelnotedebasdep"/>
          <w:sz w:val="22"/>
        </w:rPr>
        <w:footnoteRef/>
      </w:r>
      <w:r w:rsidRPr="00537590">
        <w:rPr>
          <w:sz w:val="22"/>
        </w:rPr>
        <w:t xml:space="preserve"> 16-30</w:t>
      </w:r>
      <w:r w:rsidR="00537590" w:rsidRPr="00537590">
        <w:rPr>
          <w:sz w:val="22"/>
        </w:rPr>
        <w:t>.</w:t>
      </w:r>
      <w:r w:rsidRPr="00537590">
        <w:rPr>
          <w:sz w:val="22"/>
        </w:rPr>
        <w:t xml:space="preserve"> Cf</w:t>
      </w:r>
      <w:r w:rsidR="00537590" w:rsidRPr="00537590">
        <w:rPr>
          <w:sz w:val="22"/>
        </w:rPr>
        <w:t xml:space="preserve">., </w:t>
      </w:r>
      <w:r w:rsidRPr="00537590">
        <w:rPr>
          <w:sz w:val="22"/>
        </w:rPr>
        <w:t>pour ce passage</w:t>
      </w:r>
      <w:r w:rsidR="00537590" w:rsidRPr="00537590">
        <w:rPr>
          <w:sz w:val="22"/>
        </w:rPr>
        <w:t xml:space="preserve">, </w:t>
      </w:r>
      <w:r w:rsidRPr="00537590">
        <w:rPr>
          <w:sz w:val="22"/>
        </w:rPr>
        <w:t>Edward B</w:t>
      </w:r>
      <w:r w:rsidR="00537590" w:rsidRPr="00537590">
        <w:rPr>
          <w:sz w:val="22"/>
        </w:rPr>
        <w:t>.</w:t>
      </w:r>
      <w:r w:rsidRPr="00537590">
        <w:rPr>
          <w:sz w:val="22"/>
        </w:rPr>
        <w:t xml:space="preserve"> </w:t>
      </w:r>
      <w:r w:rsidRPr="00537590">
        <w:rPr>
          <w:smallCaps/>
          <w:sz w:val="22"/>
        </w:rPr>
        <w:t>Ham</w:t>
      </w:r>
      <w:r w:rsidR="00537590" w:rsidRPr="00537590">
        <w:rPr>
          <w:sz w:val="22"/>
        </w:rPr>
        <w:t xml:space="preserve">, </w:t>
      </w:r>
      <w:r w:rsidRPr="00537590">
        <w:rPr>
          <w:i/>
          <w:iCs/>
          <w:sz w:val="22"/>
        </w:rPr>
        <w:t xml:space="preserve">A Rutebeuf Crux </w:t>
      </w:r>
      <w:r w:rsidR="00537590" w:rsidRPr="00537590">
        <w:rPr>
          <w:iCs/>
          <w:sz w:val="22"/>
        </w:rPr>
        <w:t>(</w:t>
      </w:r>
      <w:r w:rsidRPr="00537590">
        <w:rPr>
          <w:i/>
          <w:iCs/>
          <w:sz w:val="22"/>
        </w:rPr>
        <w:t>Romance Philology</w:t>
      </w:r>
      <w:r w:rsidR="0052000A" w:rsidRPr="0052000A">
        <w:rPr>
          <w:iCs/>
          <w:sz w:val="22"/>
        </w:rPr>
        <w:t>, t.</w:t>
      </w:r>
      <w:r w:rsidR="00537590" w:rsidRPr="00537590">
        <w:rPr>
          <w:i/>
          <w:iCs/>
          <w:sz w:val="22"/>
        </w:rPr>
        <w:t xml:space="preserve"> </w:t>
      </w:r>
      <w:r w:rsidRPr="00537590">
        <w:rPr>
          <w:sz w:val="22"/>
        </w:rPr>
        <w:t>III</w:t>
      </w:r>
      <w:r w:rsidR="00537590" w:rsidRPr="00537590">
        <w:rPr>
          <w:sz w:val="22"/>
        </w:rPr>
        <w:t xml:space="preserve">, </w:t>
      </w:r>
      <w:r w:rsidRPr="00537590">
        <w:rPr>
          <w:sz w:val="22"/>
        </w:rPr>
        <w:t>1949-50</w:t>
      </w:r>
      <w:r w:rsidR="00537590" w:rsidRPr="00537590">
        <w:rPr>
          <w:sz w:val="22"/>
        </w:rPr>
        <w:t xml:space="preserve">, </w:t>
      </w:r>
      <w:r w:rsidRPr="00537590">
        <w:rPr>
          <w:sz w:val="22"/>
        </w:rPr>
        <w:t>pp</w:t>
      </w:r>
      <w:r w:rsidR="00537590" w:rsidRPr="00537590">
        <w:rPr>
          <w:sz w:val="22"/>
        </w:rPr>
        <w:t>.</w:t>
      </w:r>
      <w:r w:rsidRPr="00537590">
        <w:rPr>
          <w:sz w:val="22"/>
        </w:rPr>
        <w:t xml:space="preserve"> 168-172)</w:t>
      </w:r>
      <w:r w:rsidR="00537590" w:rsidRPr="00537590">
        <w:rPr>
          <w:sz w:val="22"/>
        </w:rPr>
        <w:t xml:space="preserve">, </w:t>
      </w:r>
      <w:r w:rsidRPr="00537590">
        <w:rPr>
          <w:sz w:val="22"/>
        </w:rPr>
        <w:t>que nous ne suivons ni pour le sens du v</w:t>
      </w:r>
      <w:r w:rsidR="00537590" w:rsidRPr="00537590">
        <w:rPr>
          <w:sz w:val="22"/>
        </w:rPr>
        <w:t>.</w:t>
      </w:r>
      <w:r w:rsidRPr="00537590">
        <w:rPr>
          <w:sz w:val="22"/>
        </w:rPr>
        <w:t xml:space="preserve"> 17</w:t>
      </w:r>
      <w:r w:rsidR="00537590" w:rsidRPr="00537590">
        <w:rPr>
          <w:sz w:val="22"/>
        </w:rPr>
        <w:t xml:space="preserve">, </w:t>
      </w:r>
      <w:r w:rsidRPr="00537590">
        <w:rPr>
          <w:sz w:val="22"/>
        </w:rPr>
        <w:t>ni pour la construction des v</w:t>
      </w:r>
      <w:r w:rsidR="00537590" w:rsidRPr="00537590">
        <w:rPr>
          <w:sz w:val="22"/>
        </w:rPr>
        <w:t>.</w:t>
      </w:r>
      <w:r w:rsidRPr="00537590">
        <w:rPr>
          <w:sz w:val="22"/>
        </w:rPr>
        <w:t xml:space="preserve"> 23-24</w:t>
      </w:r>
      <w:r w:rsidR="00537590" w:rsidRPr="00537590">
        <w:rPr>
          <w:sz w:val="22"/>
        </w:rPr>
        <w:t xml:space="preserve">, </w:t>
      </w:r>
      <w:r w:rsidRPr="00537590">
        <w:rPr>
          <w:sz w:val="22"/>
        </w:rPr>
        <w:t>ni pour l</w:t>
      </w:r>
      <w:r w:rsidR="00537590" w:rsidRPr="00537590">
        <w:rPr>
          <w:sz w:val="22"/>
        </w:rPr>
        <w:t>’</w:t>
      </w:r>
      <w:r w:rsidRPr="00537590">
        <w:rPr>
          <w:sz w:val="22"/>
        </w:rPr>
        <w:t>interprétation des v</w:t>
      </w:r>
      <w:r w:rsidR="00537590" w:rsidRPr="00537590">
        <w:rPr>
          <w:sz w:val="22"/>
        </w:rPr>
        <w:t>.</w:t>
      </w:r>
      <w:r w:rsidRPr="00537590">
        <w:rPr>
          <w:sz w:val="22"/>
        </w:rPr>
        <w:t xml:space="preserve"> 25-26</w:t>
      </w:r>
      <w:r w:rsidR="00537590" w:rsidRPr="00537590">
        <w:rPr>
          <w:sz w:val="22"/>
        </w:rPr>
        <w:t>.</w:t>
      </w:r>
    </w:p>
  </w:footnote>
  <w:footnote w:id="3">
    <w:p w:rsidR="00150A84" w:rsidRPr="00537590" w:rsidRDefault="00150A84" w:rsidP="00537590">
      <w:pPr>
        <w:pStyle w:val="Notedebasdepage"/>
        <w:ind w:firstLine="284"/>
        <w:jc w:val="both"/>
        <w:rPr>
          <w:sz w:val="22"/>
        </w:rPr>
      </w:pPr>
      <w:r w:rsidRPr="00537590">
        <w:rPr>
          <w:rStyle w:val="Appelnotedebasdep"/>
          <w:sz w:val="22"/>
        </w:rPr>
        <w:footnoteRef/>
      </w:r>
      <w:r w:rsidRPr="00537590">
        <w:rPr>
          <w:sz w:val="22"/>
        </w:rPr>
        <w:t xml:space="preserve"> « échec à la découverte »</w:t>
      </w:r>
      <w:r w:rsidR="00537590" w:rsidRPr="00537590">
        <w:rPr>
          <w:sz w:val="22"/>
        </w:rPr>
        <w:t xml:space="preserve">, </w:t>
      </w:r>
      <w:r w:rsidRPr="00537590">
        <w:rPr>
          <w:sz w:val="22"/>
        </w:rPr>
        <w:t>expression consacrée lorsqu</w:t>
      </w:r>
      <w:r w:rsidR="00537590" w:rsidRPr="00537590">
        <w:rPr>
          <w:sz w:val="22"/>
        </w:rPr>
        <w:t>’</w:t>
      </w:r>
      <w:r w:rsidRPr="00537590">
        <w:rPr>
          <w:sz w:val="22"/>
        </w:rPr>
        <w:t>au jeu d</w:t>
      </w:r>
      <w:r w:rsidR="00537590" w:rsidRPr="00537590">
        <w:rPr>
          <w:sz w:val="22"/>
        </w:rPr>
        <w:t>’</w:t>
      </w:r>
      <w:r w:rsidRPr="00537590">
        <w:rPr>
          <w:sz w:val="22"/>
        </w:rPr>
        <w:t>échecs</w:t>
      </w:r>
      <w:r w:rsidR="00537590" w:rsidRPr="00537590">
        <w:rPr>
          <w:sz w:val="22"/>
        </w:rPr>
        <w:t xml:space="preserve">, </w:t>
      </w:r>
      <w:r w:rsidRPr="00537590">
        <w:rPr>
          <w:sz w:val="22"/>
        </w:rPr>
        <w:t>un joueur</w:t>
      </w:r>
      <w:r w:rsidR="00537590" w:rsidRPr="00537590">
        <w:rPr>
          <w:sz w:val="22"/>
        </w:rPr>
        <w:t xml:space="preserve">, </w:t>
      </w:r>
      <w:r w:rsidRPr="00537590">
        <w:rPr>
          <w:sz w:val="22"/>
        </w:rPr>
        <w:t>obligé de déplacer une pièce couvrant le roi</w:t>
      </w:r>
      <w:r w:rsidR="00537590" w:rsidRPr="00537590">
        <w:rPr>
          <w:sz w:val="22"/>
        </w:rPr>
        <w:t xml:space="preserve">, </w:t>
      </w:r>
      <w:r w:rsidRPr="00537590">
        <w:rPr>
          <w:sz w:val="22"/>
        </w:rPr>
        <w:t>fait tomber celui-ci sous l</w:t>
      </w:r>
      <w:r w:rsidR="00537590" w:rsidRPr="00537590">
        <w:rPr>
          <w:sz w:val="22"/>
        </w:rPr>
        <w:t>’</w:t>
      </w:r>
      <w:r w:rsidRPr="00537590">
        <w:rPr>
          <w:sz w:val="22"/>
        </w:rPr>
        <w:t>échec d</w:t>
      </w:r>
      <w:r w:rsidR="00537590" w:rsidRPr="00537590">
        <w:rPr>
          <w:sz w:val="22"/>
        </w:rPr>
        <w:t>’</w:t>
      </w:r>
      <w:r w:rsidRPr="00537590">
        <w:rPr>
          <w:sz w:val="22"/>
        </w:rPr>
        <w:t>une pièce de l</w:t>
      </w:r>
      <w:r w:rsidR="00537590" w:rsidRPr="00537590">
        <w:rPr>
          <w:sz w:val="22"/>
        </w:rPr>
        <w:t>’</w:t>
      </w:r>
      <w:r w:rsidRPr="00537590">
        <w:rPr>
          <w:sz w:val="22"/>
        </w:rPr>
        <w:t>adversaire</w:t>
      </w:r>
      <w:r w:rsidR="0052000A">
        <w:rPr>
          <w:sz w:val="22"/>
        </w:rPr>
        <w:t> :</w:t>
      </w:r>
      <w:r w:rsidRPr="00537590">
        <w:rPr>
          <w:sz w:val="22"/>
        </w:rPr>
        <w:t xml:space="preserve"> exemple ancien de ce sens</w:t>
      </w:r>
      <w:r w:rsidR="00537590" w:rsidRPr="00537590">
        <w:rPr>
          <w:sz w:val="22"/>
        </w:rPr>
        <w:t xml:space="preserve">, </w:t>
      </w:r>
      <w:r w:rsidRPr="00537590">
        <w:rPr>
          <w:sz w:val="22"/>
        </w:rPr>
        <w:t>au figuré</w:t>
      </w:r>
      <w:r w:rsidR="00537590" w:rsidRPr="00537590">
        <w:rPr>
          <w:sz w:val="22"/>
        </w:rPr>
        <w:t xml:space="preserve">, </w:t>
      </w:r>
      <w:r w:rsidRPr="00537590">
        <w:rPr>
          <w:sz w:val="22"/>
        </w:rPr>
        <w:t>dans le T-L</w:t>
      </w:r>
      <w:r w:rsidR="00537590" w:rsidRPr="00537590">
        <w:rPr>
          <w:sz w:val="22"/>
        </w:rPr>
        <w:t xml:space="preserve">., </w:t>
      </w:r>
      <w:r w:rsidRPr="00537590">
        <w:rPr>
          <w:sz w:val="22"/>
        </w:rPr>
        <w:t xml:space="preserve">au mot </w:t>
      </w:r>
      <w:r w:rsidRPr="00537590">
        <w:rPr>
          <w:i/>
          <w:iCs/>
          <w:sz w:val="22"/>
        </w:rPr>
        <w:t xml:space="preserve">eschec </w:t>
      </w:r>
      <w:r w:rsidRPr="00537590">
        <w:rPr>
          <w:sz w:val="22"/>
        </w:rPr>
        <w:t>(III</w:t>
      </w:r>
      <w:r w:rsidR="00537590" w:rsidRPr="00537590">
        <w:rPr>
          <w:sz w:val="22"/>
        </w:rPr>
        <w:t xml:space="preserve">, </w:t>
      </w:r>
      <w:r w:rsidRPr="00537590">
        <w:rPr>
          <w:sz w:val="22"/>
        </w:rPr>
        <w:t>878</w:t>
      </w:r>
      <w:r w:rsidR="00537590" w:rsidRPr="00537590">
        <w:rPr>
          <w:sz w:val="22"/>
        </w:rPr>
        <w:t xml:space="preserve">, </w:t>
      </w:r>
      <w:r w:rsidRPr="00537590">
        <w:rPr>
          <w:sz w:val="22"/>
        </w:rPr>
        <w:t>21)</w:t>
      </w:r>
      <w:r w:rsidR="00537590" w:rsidRPr="00537590">
        <w:rPr>
          <w:sz w:val="22"/>
        </w:rPr>
        <w:t xml:space="preserve">. — </w:t>
      </w:r>
      <w:r w:rsidRPr="00537590">
        <w:rPr>
          <w:sz w:val="22"/>
        </w:rPr>
        <w:t>L</w:t>
      </w:r>
      <w:r w:rsidR="00537590" w:rsidRPr="00537590">
        <w:rPr>
          <w:sz w:val="22"/>
        </w:rPr>
        <w:t>’</w:t>
      </w:r>
      <w:r w:rsidRPr="00537590">
        <w:rPr>
          <w:sz w:val="22"/>
        </w:rPr>
        <w:t>expression n</w:t>
      </w:r>
      <w:r w:rsidR="00537590" w:rsidRPr="00537590">
        <w:rPr>
          <w:sz w:val="22"/>
        </w:rPr>
        <w:t>’</w:t>
      </w:r>
      <w:r w:rsidRPr="00537590">
        <w:rPr>
          <w:sz w:val="22"/>
        </w:rPr>
        <w:t>est pas employée ici au sens propre</w:t>
      </w:r>
      <w:r w:rsidR="00537590" w:rsidRPr="00537590">
        <w:rPr>
          <w:sz w:val="22"/>
        </w:rPr>
        <w:t xml:space="preserve">, </w:t>
      </w:r>
      <w:r w:rsidRPr="00537590">
        <w:rPr>
          <w:sz w:val="22"/>
        </w:rPr>
        <w:t>puisqu</w:t>
      </w:r>
      <w:r w:rsidR="00537590" w:rsidRPr="00537590">
        <w:rPr>
          <w:sz w:val="22"/>
        </w:rPr>
        <w:t>’</w:t>
      </w:r>
      <w:r w:rsidRPr="00537590">
        <w:rPr>
          <w:sz w:val="22"/>
        </w:rPr>
        <w:t>il s</w:t>
      </w:r>
      <w:r w:rsidR="00537590" w:rsidRPr="00537590">
        <w:rPr>
          <w:sz w:val="22"/>
        </w:rPr>
        <w:t>’</w:t>
      </w:r>
      <w:r w:rsidRPr="00537590">
        <w:rPr>
          <w:sz w:val="22"/>
        </w:rPr>
        <w:t>agit du jeu de la griesche et non pas du jeu d</w:t>
      </w:r>
      <w:r w:rsidR="00537590" w:rsidRPr="00537590">
        <w:rPr>
          <w:sz w:val="22"/>
        </w:rPr>
        <w:t>’</w:t>
      </w:r>
      <w:r w:rsidRPr="00537590">
        <w:rPr>
          <w:sz w:val="22"/>
        </w:rPr>
        <w:t>échec</w:t>
      </w:r>
      <w:r w:rsidR="00537590" w:rsidRPr="00537590">
        <w:rPr>
          <w:sz w:val="22"/>
        </w:rPr>
        <w:t>.</w:t>
      </w:r>
      <w:r w:rsidRPr="00537590">
        <w:rPr>
          <w:sz w:val="22"/>
        </w:rPr>
        <w:t xml:space="preserve"> Elle vient simplement pour faire jeu de mots avec le </w:t>
      </w:r>
      <w:r w:rsidRPr="00537590">
        <w:rPr>
          <w:i/>
          <w:iCs/>
          <w:sz w:val="22"/>
        </w:rPr>
        <w:t xml:space="preserve">me cuevre </w:t>
      </w:r>
      <w:r w:rsidR="00537590" w:rsidRPr="00537590">
        <w:rPr>
          <w:iCs/>
          <w:sz w:val="22"/>
        </w:rPr>
        <w:t>(«</w:t>
      </w:r>
      <w:r w:rsidRPr="00537590">
        <w:rPr>
          <w:i/>
          <w:iCs/>
          <w:sz w:val="22"/>
        </w:rPr>
        <w:t xml:space="preserve"> </w:t>
      </w:r>
      <w:r w:rsidRPr="00537590">
        <w:rPr>
          <w:sz w:val="22"/>
        </w:rPr>
        <w:t>m</w:t>
      </w:r>
      <w:r w:rsidR="00537590" w:rsidRPr="00537590">
        <w:rPr>
          <w:sz w:val="22"/>
        </w:rPr>
        <w:t>’</w:t>
      </w:r>
      <w:r w:rsidRPr="00537590">
        <w:rPr>
          <w:sz w:val="22"/>
        </w:rPr>
        <w:t>habille ») du v</w:t>
      </w:r>
      <w:r w:rsidR="00537590" w:rsidRPr="00537590">
        <w:rPr>
          <w:sz w:val="22"/>
        </w:rPr>
        <w:t>.</w:t>
      </w:r>
      <w:r w:rsidRPr="00537590">
        <w:rPr>
          <w:sz w:val="22"/>
        </w:rPr>
        <w:t xml:space="preserve"> 12</w:t>
      </w:r>
      <w:r w:rsidR="00537590" w:rsidRPr="00537590">
        <w:rPr>
          <w:sz w:val="22"/>
        </w:rPr>
        <w:t>.</w:t>
      </w:r>
    </w:p>
  </w:footnote>
  <w:footnote w:id="4">
    <w:p w:rsidR="00150A84" w:rsidRPr="00537590" w:rsidRDefault="00150A84" w:rsidP="00537590">
      <w:pPr>
        <w:pStyle w:val="Notedebasdepage"/>
        <w:ind w:firstLine="284"/>
        <w:jc w:val="both"/>
        <w:rPr>
          <w:sz w:val="22"/>
        </w:rPr>
      </w:pPr>
      <w:r w:rsidRPr="00537590">
        <w:rPr>
          <w:rStyle w:val="Appelnotedebasdep"/>
          <w:sz w:val="22"/>
        </w:rPr>
        <w:footnoteRef/>
      </w:r>
      <w:r w:rsidRPr="00537590">
        <w:rPr>
          <w:sz w:val="22"/>
        </w:rPr>
        <w:t xml:space="preserve"> « à celui qui pratique son jeu »</w:t>
      </w:r>
      <w:r w:rsidR="00537590" w:rsidRPr="00537590">
        <w:rPr>
          <w:sz w:val="22"/>
        </w:rPr>
        <w:t>.</w:t>
      </w:r>
    </w:p>
  </w:footnote>
  <w:footnote w:id="5">
    <w:p w:rsidR="0027684E" w:rsidRPr="00537590" w:rsidRDefault="0027684E" w:rsidP="00537590">
      <w:pPr>
        <w:pStyle w:val="Notedebasdepage"/>
        <w:ind w:firstLine="284"/>
        <w:jc w:val="both"/>
        <w:rPr>
          <w:sz w:val="22"/>
        </w:rPr>
      </w:pPr>
      <w:r w:rsidRPr="00537590">
        <w:rPr>
          <w:rStyle w:val="Appelnotedebasdep"/>
          <w:sz w:val="22"/>
        </w:rPr>
        <w:footnoteRef/>
      </w:r>
      <w:r w:rsidRPr="00537590">
        <w:rPr>
          <w:sz w:val="22"/>
        </w:rPr>
        <w:t xml:space="preserve"> 20-21</w:t>
      </w:r>
      <w:r w:rsidR="00537590" w:rsidRPr="00537590">
        <w:rPr>
          <w:sz w:val="22"/>
        </w:rPr>
        <w:t>.</w:t>
      </w:r>
      <w:r w:rsidRPr="00537590">
        <w:rPr>
          <w:sz w:val="22"/>
        </w:rPr>
        <w:t xml:space="preserve"> Elle (la griesche) fait que</w:t>
      </w:r>
      <w:r w:rsidR="00537590" w:rsidRPr="00537590">
        <w:rPr>
          <w:sz w:val="22"/>
        </w:rPr>
        <w:t xml:space="preserve">, </w:t>
      </w:r>
      <w:r w:rsidRPr="00537590">
        <w:rPr>
          <w:sz w:val="22"/>
        </w:rPr>
        <w:t>pour le joueur</w:t>
      </w:r>
      <w:r w:rsidR="00537590" w:rsidRPr="00537590">
        <w:rPr>
          <w:sz w:val="22"/>
        </w:rPr>
        <w:t xml:space="preserve">, </w:t>
      </w:r>
      <w:r w:rsidRPr="00537590">
        <w:rPr>
          <w:sz w:val="22"/>
        </w:rPr>
        <w:t>juillet (où il « claque du bec ») lui semble février (où ses dents claquaient de froid)</w:t>
      </w:r>
      <w:r w:rsidR="00537590" w:rsidRPr="00537590">
        <w:rPr>
          <w:sz w:val="22"/>
        </w:rPr>
        <w:t>.</w:t>
      </w:r>
    </w:p>
  </w:footnote>
  <w:footnote w:id="6">
    <w:p w:rsidR="0027684E" w:rsidRPr="00537590" w:rsidRDefault="0027684E" w:rsidP="00537590">
      <w:pPr>
        <w:spacing w:after="0"/>
        <w:ind w:firstLine="284"/>
        <w:jc w:val="both"/>
        <w:rPr>
          <w:sz w:val="22"/>
        </w:rPr>
      </w:pPr>
      <w:r w:rsidRPr="00537590">
        <w:rPr>
          <w:rStyle w:val="Appelnotedebasdep"/>
          <w:sz w:val="22"/>
        </w:rPr>
        <w:footnoteRef/>
      </w:r>
      <w:r w:rsidRPr="00537590">
        <w:rPr>
          <w:sz w:val="22"/>
        </w:rPr>
        <w:t xml:space="preserve"> 23-24</w:t>
      </w:r>
      <w:r w:rsidR="00537590" w:rsidRPr="00537590">
        <w:rPr>
          <w:sz w:val="22"/>
        </w:rPr>
        <w:t>.</w:t>
      </w:r>
      <w:r w:rsidRPr="00537590">
        <w:rPr>
          <w:sz w:val="22"/>
        </w:rPr>
        <w:t xml:space="preserve"> « Le plus habile au jeu de la griesche finit (après avoir perdu) par s</w:t>
      </w:r>
      <w:r w:rsidR="00537590" w:rsidRPr="00537590">
        <w:rPr>
          <w:sz w:val="22"/>
        </w:rPr>
        <w:t>’</w:t>
      </w:r>
      <w:r w:rsidRPr="00537590">
        <w:rPr>
          <w:sz w:val="22"/>
        </w:rPr>
        <w:t>ha</w:t>
      </w:r>
      <w:r w:rsidRPr="00537590">
        <w:rPr>
          <w:sz w:val="22"/>
        </w:rPr>
        <w:softHyphen/>
        <w:t>biller d</w:t>
      </w:r>
      <w:r w:rsidR="00537590" w:rsidRPr="00537590">
        <w:rPr>
          <w:sz w:val="22"/>
        </w:rPr>
        <w:t>’</w:t>
      </w:r>
      <w:r w:rsidRPr="00537590">
        <w:rPr>
          <w:sz w:val="22"/>
        </w:rPr>
        <w:t>un simple sac (parce qu</w:t>
      </w:r>
      <w:r w:rsidR="00537590" w:rsidRPr="00537590">
        <w:rPr>
          <w:sz w:val="22"/>
        </w:rPr>
        <w:t>’</w:t>
      </w:r>
      <w:r w:rsidRPr="00537590">
        <w:rPr>
          <w:sz w:val="22"/>
        </w:rPr>
        <w:t>il a laissé ses vêtements en gage)</w:t>
      </w:r>
      <w:r w:rsidR="0052000A">
        <w:rPr>
          <w:sz w:val="22"/>
        </w:rPr>
        <w:t xml:space="preserve"> </w:t>
      </w:r>
      <w:r w:rsidRPr="00537590">
        <w:rPr>
          <w:sz w:val="22"/>
        </w:rPr>
        <w:t>»</w:t>
      </w:r>
      <w:r w:rsidR="00537590" w:rsidRPr="00537590">
        <w:rPr>
          <w:sz w:val="22"/>
        </w:rPr>
        <w:t>.</w:t>
      </w:r>
      <w:r w:rsidRPr="00537590">
        <w:rPr>
          <w:sz w:val="22"/>
        </w:rPr>
        <w:t xml:space="preserve"> Cf</w:t>
      </w:r>
      <w:r w:rsidR="00537590" w:rsidRPr="00537590">
        <w:rPr>
          <w:sz w:val="22"/>
        </w:rPr>
        <w:t>.</w:t>
      </w:r>
      <w:r w:rsidRPr="00537590">
        <w:rPr>
          <w:sz w:val="22"/>
        </w:rPr>
        <w:t xml:space="preserve"> </w:t>
      </w:r>
      <w:r w:rsidRPr="00537590">
        <w:rPr>
          <w:i/>
          <w:iCs/>
          <w:sz w:val="22"/>
        </w:rPr>
        <w:t>Carmina burana</w:t>
      </w:r>
      <w:r w:rsidR="0052000A" w:rsidRPr="0052000A">
        <w:rPr>
          <w:iCs/>
          <w:sz w:val="22"/>
        </w:rPr>
        <w:t>,</w:t>
      </w:r>
      <w:r w:rsidR="00537590" w:rsidRPr="00537590">
        <w:rPr>
          <w:i/>
          <w:iCs/>
          <w:sz w:val="22"/>
        </w:rPr>
        <w:t xml:space="preserve"> </w:t>
      </w:r>
      <w:r w:rsidRPr="00537590">
        <w:rPr>
          <w:sz w:val="22"/>
        </w:rPr>
        <w:t>éd</w:t>
      </w:r>
      <w:r w:rsidR="00537590" w:rsidRPr="00537590">
        <w:rPr>
          <w:sz w:val="22"/>
        </w:rPr>
        <w:t>.</w:t>
      </w:r>
      <w:r w:rsidRPr="00537590">
        <w:rPr>
          <w:sz w:val="22"/>
        </w:rPr>
        <w:t xml:space="preserve"> Schumann et Hilka</w:t>
      </w:r>
      <w:r w:rsidR="00537590" w:rsidRPr="00537590">
        <w:rPr>
          <w:sz w:val="22"/>
        </w:rPr>
        <w:t xml:space="preserve">, </w:t>
      </w:r>
      <w:r w:rsidRPr="00537590">
        <w:rPr>
          <w:sz w:val="22"/>
        </w:rPr>
        <w:t>I</w:t>
      </w:r>
      <w:r w:rsidR="00537590" w:rsidRPr="00537590">
        <w:rPr>
          <w:sz w:val="22"/>
        </w:rPr>
        <w:t xml:space="preserve">, </w:t>
      </w:r>
      <w:r w:rsidRPr="00537590">
        <w:rPr>
          <w:sz w:val="22"/>
        </w:rPr>
        <w:t>p</w:t>
      </w:r>
      <w:r w:rsidR="00537590" w:rsidRPr="00537590">
        <w:rPr>
          <w:sz w:val="22"/>
        </w:rPr>
        <w:t>.</w:t>
      </w:r>
      <w:r w:rsidRPr="00537590">
        <w:rPr>
          <w:sz w:val="22"/>
        </w:rPr>
        <w:t xml:space="preserve"> 181</w:t>
      </w:r>
      <w:r w:rsidR="0052000A">
        <w:rPr>
          <w:sz w:val="22"/>
        </w:rPr>
        <w:t> :</w:t>
      </w:r>
      <w:r w:rsidRPr="00537590">
        <w:rPr>
          <w:sz w:val="22"/>
        </w:rPr>
        <w:t xml:space="preserve"> « Sed in ludo qui morantur Ex his quidam denudantur</w:t>
      </w:r>
      <w:r w:rsidR="0052000A">
        <w:rPr>
          <w:sz w:val="22"/>
        </w:rPr>
        <w:t> ;</w:t>
      </w:r>
      <w:r w:rsidR="00537590" w:rsidRPr="00537590">
        <w:rPr>
          <w:sz w:val="22"/>
        </w:rPr>
        <w:t xml:space="preserve"> </w:t>
      </w:r>
      <w:r w:rsidRPr="00537590">
        <w:rPr>
          <w:sz w:val="22"/>
        </w:rPr>
        <w:t>Quidam ibi vestiuntur</w:t>
      </w:r>
      <w:r w:rsidR="00537590" w:rsidRPr="00537590">
        <w:rPr>
          <w:sz w:val="22"/>
        </w:rPr>
        <w:t xml:space="preserve">, </w:t>
      </w:r>
      <w:r w:rsidRPr="00537590">
        <w:rPr>
          <w:sz w:val="22"/>
        </w:rPr>
        <w:t>Quidam saccis induuntur »</w:t>
      </w:r>
      <w:r w:rsidR="0052000A">
        <w:rPr>
          <w:sz w:val="22"/>
        </w:rPr>
        <w:t> ;</w:t>
      </w:r>
      <w:r w:rsidR="00537590" w:rsidRPr="00537590">
        <w:rPr>
          <w:sz w:val="22"/>
        </w:rPr>
        <w:t xml:space="preserve"> </w:t>
      </w:r>
      <w:r w:rsidRPr="00537590">
        <w:rPr>
          <w:sz w:val="22"/>
        </w:rPr>
        <w:t>Morawski</w:t>
      </w:r>
      <w:r w:rsidR="00537590" w:rsidRPr="00537590">
        <w:rPr>
          <w:sz w:val="22"/>
        </w:rPr>
        <w:t xml:space="preserve">, </w:t>
      </w:r>
      <w:r w:rsidRPr="00537590">
        <w:rPr>
          <w:sz w:val="22"/>
        </w:rPr>
        <w:t>n° 508) (d</w:t>
      </w:r>
      <w:r w:rsidR="00537590" w:rsidRPr="00537590">
        <w:rPr>
          <w:sz w:val="22"/>
        </w:rPr>
        <w:t>’</w:t>
      </w:r>
      <w:r w:rsidRPr="00537590">
        <w:rPr>
          <w:sz w:val="22"/>
        </w:rPr>
        <w:t>après un ms</w:t>
      </w:r>
      <w:r w:rsidR="00537590" w:rsidRPr="00537590">
        <w:rPr>
          <w:sz w:val="22"/>
        </w:rPr>
        <w:t>.</w:t>
      </w:r>
      <w:r w:rsidRPr="00537590">
        <w:rPr>
          <w:sz w:val="22"/>
        </w:rPr>
        <w:t xml:space="preserve"> de 1317)</w:t>
      </w:r>
      <w:r w:rsidR="0052000A">
        <w:rPr>
          <w:sz w:val="22"/>
        </w:rPr>
        <w:t> :</w:t>
      </w:r>
      <w:r w:rsidRPr="00537590">
        <w:rPr>
          <w:sz w:val="22"/>
        </w:rPr>
        <w:t xml:space="preserve"> « De giu des dés qui plus en set s</w:t>
      </w:r>
      <w:r w:rsidR="00537590" w:rsidRPr="00537590">
        <w:rPr>
          <w:sz w:val="22"/>
        </w:rPr>
        <w:t>’</w:t>
      </w:r>
      <w:r w:rsidRPr="00537590">
        <w:rPr>
          <w:sz w:val="22"/>
        </w:rPr>
        <w:t>afuble un sac »</w:t>
      </w:r>
      <w:r w:rsidR="0052000A">
        <w:rPr>
          <w:sz w:val="22"/>
        </w:rPr>
        <w:t> ;</w:t>
      </w:r>
      <w:r w:rsidR="00537590" w:rsidRPr="00537590">
        <w:rPr>
          <w:sz w:val="22"/>
        </w:rPr>
        <w:t xml:space="preserve"> — </w:t>
      </w:r>
      <w:r w:rsidRPr="00537590">
        <w:rPr>
          <w:sz w:val="22"/>
        </w:rPr>
        <w:t xml:space="preserve">Eustache </w:t>
      </w:r>
      <w:r w:rsidRPr="00537590">
        <w:rPr>
          <w:smallCaps/>
          <w:sz w:val="22"/>
        </w:rPr>
        <w:t>Deschamps</w:t>
      </w:r>
      <w:r w:rsidR="00537590" w:rsidRPr="00537590">
        <w:rPr>
          <w:sz w:val="22"/>
        </w:rPr>
        <w:t xml:space="preserve">, </w:t>
      </w:r>
      <w:r w:rsidRPr="00537590">
        <w:rPr>
          <w:i/>
          <w:iCs/>
          <w:sz w:val="22"/>
        </w:rPr>
        <w:t xml:space="preserve">Dit du gieu des dez </w:t>
      </w:r>
      <w:r w:rsidRPr="00537590">
        <w:rPr>
          <w:sz w:val="22"/>
        </w:rPr>
        <w:t>(n° 1395)</w:t>
      </w:r>
      <w:r w:rsidR="00537590" w:rsidRPr="00537590">
        <w:rPr>
          <w:sz w:val="22"/>
        </w:rPr>
        <w:t xml:space="preserve">, </w:t>
      </w:r>
      <w:r w:rsidRPr="00537590">
        <w:rPr>
          <w:sz w:val="22"/>
        </w:rPr>
        <w:t>v</w:t>
      </w:r>
      <w:r w:rsidR="00537590" w:rsidRPr="00537590">
        <w:rPr>
          <w:sz w:val="22"/>
        </w:rPr>
        <w:t>.</w:t>
      </w:r>
      <w:r w:rsidRPr="00537590">
        <w:rPr>
          <w:sz w:val="22"/>
        </w:rPr>
        <w:t xml:space="preserve"> 365-366</w:t>
      </w:r>
      <w:r w:rsidR="0052000A">
        <w:rPr>
          <w:sz w:val="22"/>
        </w:rPr>
        <w:t> :</w:t>
      </w:r>
      <w:r w:rsidRPr="00537590">
        <w:rPr>
          <w:sz w:val="22"/>
        </w:rPr>
        <w:t xml:space="preserve"> « nul n</w:t>
      </w:r>
      <w:r w:rsidR="00537590" w:rsidRPr="00537590">
        <w:rPr>
          <w:sz w:val="22"/>
        </w:rPr>
        <w:t>’</w:t>
      </w:r>
      <w:r w:rsidRPr="00537590">
        <w:rPr>
          <w:sz w:val="22"/>
        </w:rPr>
        <w:t>i prant si grant escac (gain) qu</w:t>
      </w:r>
      <w:r w:rsidR="00537590" w:rsidRPr="00537590">
        <w:rPr>
          <w:sz w:val="22"/>
        </w:rPr>
        <w:t>’</w:t>
      </w:r>
      <w:r w:rsidRPr="00537590">
        <w:rPr>
          <w:sz w:val="22"/>
        </w:rPr>
        <w:t>en la fin n</w:t>
      </w:r>
      <w:r w:rsidR="00537590" w:rsidRPr="00537590">
        <w:rPr>
          <w:sz w:val="22"/>
        </w:rPr>
        <w:t>’</w:t>
      </w:r>
      <w:r w:rsidRPr="00537590">
        <w:rPr>
          <w:sz w:val="22"/>
        </w:rPr>
        <w:t>en afuble un sac »</w:t>
      </w:r>
      <w:r w:rsidR="00537590" w:rsidRPr="00537590">
        <w:rPr>
          <w:sz w:val="22"/>
        </w:rPr>
        <w:t xml:space="preserve">. — </w:t>
      </w:r>
      <w:r w:rsidRPr="00537590">
        <w:rPr>
          <w:sz w:val="22"/>
        </w:rPr>
        <w:t>Quant à la construction</w:t>
      </w:r>
      <w:r w:rsidR="00537590" w:rsidRPr="00537590">
        <w:rPr>
          <w:sz w:val="22"/>
        </w:rPr>
        <w:t xml:space="preserve">, </w:t>
      </w:r>
      <w:r w:rsidRPr="00537590">
        <w:rPr>
          <w:i/>
          <w:iCs/>
          <w:sz w:val="22"/>
        </w:rPr>
        <w:t xml:space="preserve">en </w:t>
      </w:r>
      <w:r w:rsidRPr="00537590">
        <w:rPr>
          <w:sz w:val="22"/>
        </w:rPr>
        <w:t xml:space="preserve">annonce par prolepse le complément de </w:t>
      </w:r>
      <w:r w:rsidRPr="00537590">
        <w:rPr>
          <w:i/>
          <w:iCs/>
          <w:sz w:val="22"/>
        </w:rPr>
        <w:t xml:space="preserve">la griesche </w:t>
      </w:r>
      <w:r w:rsidRPr="00537590">
        <w:rPr>
          <w:sz w:val="22"/>
        </w:rPr>
        <w:t>qui viendra plus loin</w:t>
      </w:r>
      <w:r w:rsidR="00537590" w:rsidRPr="00537590">
        <w:rPr>
          <w:sz w:val="22"/>
        </w:rPr>
        <w:t>.</w:t>
      </w:r>
    </w:p>
  </w:footnote>
  <w:footnote w:id="7">
    <w:p w:rsidR="0027684E" w:rsidRPr="00537590" w:rsidRDefault="0027684E" w:rsidP="00537590">
      <w:pPr>
        <w:pStyle w:val="Notedebasdepage"/>
        <w:ind w:firstLine="284"/>
        <w:jc w:val="both"/>
        <w:rPr>
          <w:sz w:val="22"/>
        </w:rPr>
      </w:pPr>
      <w:r w:rsidRPr="00537590">
        <w:rPr>
          <w:rStyle w:val="Appelnotedebasdep"/>
          <w:sz w:val="22"/>
        </w:rPr>
        <w:footnoteRef/>
      </w:r>
      <w:r w:rsidRPr="00537590">
        <w:rPr>
          <w:sz w:val="22"/>
        </w:rPr>
        <w:t xml:space="preserve"> 25-30</w:t>
      </w:r>
      <w:r w:rsidR="00537590" w:rsidRPr="00537590">
        <w:rPr>
          <w:sz w:val="22"/>
        </w:rPr>
        <w:t>.</w:t>
      </w:r>
      <w:r w:rsidRPr="00537590">
        <w:rPr>
          <w:sz w:val="22"/>
        </w:rPr>
        <w:t xml:space="preserve"> La leçon de </w:t>
      </w:r>
      <w:r w:rsidRPr="00537590">
        <w:rPr>
          <w:i/>
          <w:iCs/>
          <w:sz w:val="22"/>
        </w:rPr>
        <w:t>B</w:t>
      </w:r>
      <w:r w:rsidR="0052000A" w:rsidRPr="0052000A">
        <w:rPr>
          <w:iCs/>
          <w:sz w:val="22"/>
        </w:rPr>
        <w:t>,</w:t>
      </w:r>
      <w:r w:rsidR="00537590" w:rsidRPr="00537590">
        <w:rPr>
          <w:i/>
          <w:iCs/>
          <w:sz w:val="22"/>
        </w:rPr>
        <w:t xml:space="preserve"> </w:t>
      </w:r>
      <w:r w:rsidRPr="00537590">
        <w:rPr>
          <w:i/>
          <w:iCs/>
          <w:sz w:val="22"/>
        </w:rPr>
        <w:t xml:space="preserve">C </w:t>
      </w:r>
      <w:r w:rsidR="00537590" w:rsidRPr="00537590">
        <w:rPr>
          <w:iCs/>
          <w:sz w:val="22"/>
        </w:rPr>
        <w:t>(</w:t>
      </w:r>
      <w:r w:rsidRPr="00537590">
        <w:rPr>
          <w:i/>
          <w:iCs/>
          <w:sz w:val="22"/>
        </w:rPr>
        <w:t>vint</w:t>
      </w:r>
      <w:r w:rsidR="00537590" w:rsidRPr="00537590">
        <w:rPr>
          <w:iCs/>
          <w:sz w:val="22"/>
        </w:rPr>
        <w:t>)</w:t>
      </w:r>
      <w:r w:rsidRPr="00537590">
        <w:rPr>
          <w:i/>
          <w:iCs/>
          <w:sz w:val="22"/>
        </w:rPr>
        <w:t xml:space="preserve"> </w:t>
      </w:r>
      <w:r w:rsidRPr="00537590">
        <w:rPr>
          <w:sz w:val="22"/>
        </w:rPr>
        <w:t xml:space="preserve">est sans doute préférable à celle de </w:t>
      </w:r>
      <w:r w:rsidRPr="00537590">
        <w:rPr>
          <w:i/>
          <w:iCs/>
          <w:sz w:val="22"/>
        </w:rPr>
        <w:t xml:space="preserve">A </w:t>
      </w:r>
      <w:r w:rsidR="00537590" w:rsidRPr="00537590">
        <w:rPr>
          <w:iCs/>
          <w:sz w:val="22"/>
        </w:rPr>
        <w:t>(</w:t>
      </w:r>
      <w:r w:rsidRPr="00537590">
        <w:rPr>
          <w:i/>
          <w:iCs/>
          <w:sz w:val="22"/>
        </w:rPr>
        <w:t>vient</w:t>
      </w:r>
      <w:r w:rsidR="00537590" w:rsidRPr="00537590">
        <w:rPr>
          <w:iCs/>
          <w:sz w:val="22"/>
        </w:rPr>
        <w:t>)</w:t>
      </w:r>
      <w:r w:rsidR="00537590" w:rsidRPr="00537590">
        <w:rPr>
          <w:i/>
          <w:iCs/>
          <w:sz w:val="22"/>
        </w:rPr>
        <w:t>.</w:t>
      </w:r>
      <w:r w:rsidRPr="00537590">
        <w:rPr>
          <w:i/>
          <w:iCs/>
          <w:sz w:val="22"/>
        </w:rPr>
        <w:t xml:space="preserve"> </w:t>
      </w:r>
      <w:r w:rsidRPr="00537590">
        <w:rPr>
          <w:sz w:val="22"/>
        </w:rPr>
        <w:t xml:space="preserve">De </w:t>
      </w:r>
      <w:r w:rsidRPr="00537590">
        <w:rPr>
          <w:i/>
          <w:iCs/>
          <w:sz w:val="22"/>
        </w:rPr>
        <w:t xml:space="preserve">eesche </w:t>
      </w:r>
      <w:r w:rsidRPr="00537590">
        <w:rPr>
          <w:iCs/>
          <w:sz w:val="22"/>
        </w:rPr>
        <w:t>(v</w:t>
      </w:r>
      <w:r w:rsidR="00537590" w:rsidRPr="00537590">
        <w:rPr>
          <w:iCs/>
          <w:sz w:val="22"/>
        </w:rPr>
        <w:t>.</w:t>
      </w:r>
      <w:r w:rsidRPr="00537590">
        <w:rPr>
          <w:i/>
          <w:iCs/>
          <w:sz w:val="22"/>
        </w:rPr>
        <w:t xml:space="preserve"> </w:t>
      </w:r>
      <w:r w:rsidRPr="00537590">
        <w:rPr>
          <w:sz w:val="22"/>
        </w:rPr>
        <w:t>25) l</w:t>
      </w:r>
      <w:r w:rsidR="00537590" w:rsidRPr="00537590">
        <w:rPr>
          <w:sz w:val="22"/>
        </w:rPr>
        <w:t>’</w:t>
      </w:r>
      <w:r w:rsidRPr="00537590">
        <w:rPr>
          <w:sz w:val="22"/>
        </w:rPr>
        <w:t>on ne conna</w:t>
      </w:r>
      <w:r w:rsidR="0052000A">
        <w:rPr>
          <w:sz w:val="22"/>
        </w:rPr>
        <w:t>î</w:t>
      </w:r>
      <w:r w:rsidRPr="00537590">
        <w:rPr>
          <w:sz w:val="22"/>
        </w:rPr>
        <w:t>t pas d</w:t>
      </w:r>
      <w:r w:rsidR="00537590" w:rsidRPr="00537590">
        <w:rPr>
          <w:sz w:val="22"/>
        </w:rPr>
        <w:t>’</w:t>
      </w:r>
      <w:r w:rsidRPr="00537590">
        <w:rPr>
          <w:sz w:val="22"/>
        </w:rPr>
        <w:t>autre exemple</w:t>
      </w:r>
      <w:r w:rsidR="00537590" w:rsidRPr="00537590">
        <w:rPr>
          <w:sz w:val="22"/>
        </w:rPr>
        <w:t>.</w:t>
      </w:r>
      <w:r w:rsidRPr="00537590">
        <w:rPr>
          <w:sz w:val="22"/>
        </w:rPr>
        <w:t xml:space="preserve"> Antoine </w:t>
      </w:r>
      <w:r w:rsidRPr="00537590">
        <w:rPr>
          <w:smallCaps/>
          <w:sz w:val="22"/>
        </w:rPr>
        <w:t>Thomas</w:t>
      </w:r>
      <w:r w:rsidRPr="00537590">
        <w:rPr>
          <w:sz w:val="22"/>
        </w:rPr>
        <w:t xml:space="preserve"> </w:t>
      </w:r>
      <w:r w:rsidR="00537590" w:rsidRPr="00537590">
        <w:rPr>
          <w:iCs/>
          <w:sz w:val="22"/>
        </w:rPr>
        <w:t>(</w:t>
      </w:r>
      <w:r w:rsidRPr="00537590">
        <w:rPr>
          <w:i/>
          <w:iCs/>
          <w:sz w:val="22"/>
        </w:rPr>
        <w:t>Romania</w:t>
      </w:r>
      <w:r w:rsidR="0052000A" w:rsidRPr="0052000A">
        <w:rPr>
          <w:iCs/>
          <w:sz w:val="22"/>
        </w:rPr>
        <w:t>,</w:t>
      </w:r>
      <w:r w:rsidR="00537590" w:rsidRPr="00537590">
        <w:rPr>
          <w:i/>
          <w:iCs/>
          <w:sz w:val="22"/>
        </w:rPr>
        <w:t xml:space="preserve"> </w:t>
      </w:r>
      <w:r w:rsidRPr="00537590">
        <w:rPr>
          <w:sz w:val="22"/>
        </w:rPr>
        <w:t>XXIV</w:t>
      </w:r>
      <w:r w:rsidR="00537590" w:rsidRPr="00537590">
        <w:rPr>
          <w:sz w:val="22"/>
        </w:rPr>
        <w:t xml:space="preserve">, </w:t>
      </w:r>
      <w:r w:rsidRPr="00537590">
        <w:rPr>
          <w:sz w:val="22"/>
        </w:rPr>
        <w:t>1895</w:t>
      </w:r>
      <w:r w:rsidR="00537590" w:rsidRPr="00537590">
        <w:rPr>
          <w:sz w:val="22"/>
        </w:rPr>
        <w:t xml:space="preserve">, </w:t>
      </w:r>
      <w:r w:rsidRPr="00537590">
        <w:rPr>
          <w:sz w:val="22"/>
        </w:rPr>
        <w:t>pp</w:t>
      </w:r>
      <w:r w:rsidR="00537590" w:rsidRPr="00537590">
        <w:rPr>
          <w:sz w:val="22"/>
        </w:rPr>
        <w:t>.</w:t>
      </w:r>
      <w:r w:rsidRPr="00537590">
        <w:rPr>
          <w:sz w:val="22"/>
        </w:rPr>
        <w:t xml:space="preserve"> 584-585) a cru pouvoir considérer le mot </w:t>
      </w:r>
      <w:r w:rsidRPr="00537590">
        <w:rPr>
          <w:i/>
          <w:iCs/>
          <w:sz w:val="22"/>
        </w:rPr>
        <w:t xml:space="preserve">haque </w:t>
      </w:r>
      <w:r w:rsidRPr="00537590">
        <w:rPr>
          <w:sz w:val="22"/>
        </w:rPr>
        <w:t>(harengs « à la haque »</w:t>
      </w:r>
      <w:r w:rsidR="00537590" w:rsidRPr="00537590">
        <w:rPr>
          <w:sz w:val="22"/>
        </w:rPr>
        <w:t xml:space="preserve">, </w:t>
      </w:r>
      <w:r w:rsidRPr="00537590">
        <w:rPr>
          <w:sz w:val="22"/>
        </w:rPr>
        <w:t>servant d</w:t>
      </w:r>
      <w:r w:rsidR="00537590" w:rsidRPr="00537590">
        <w:rPr>
          <w:sz w:val="22"/>
        </w:rPr>
        <w:t>’</w:t>
      </w:r>
      <w:r w:rsidRPr="00537590">
        <w:rPr>
          <w:sz w:val="22"/>
        </w:rPr>
        <w:t>amorce)</w:t>
      </w:r>
      <w:r w:rsidR="00537590" w:rsidRPr="00537590">
        <w:rPr>
          <w:sz w:val="22"/>
        </w:rPr>
        <w:t xml:space="preserve">, </w:t>
      </w:r>
      <w:r w:rsidRPr="00537590">
        <w:rPr>
          <w:sz w:val="22"/>
        </w:rPr>
        <w:t>donné par Littré</w:t>
      </w:r>
      <w:r w:rsidR="00537590" w:rsidRPr="00537590">
        <w:rPr>
          <w:sz w:val="22"/>
        </w:rPr>
        <w:t xml:space="preserve">, </w:t>
      </w:r>
      <w:r w:rsidRPr="00537590">
        <w:rPr>
          <w:sz w:val="22"/>
        </w:rPr>
        <w:t xml:space="preserve">comme un </w:t>
      </w:r>
      <w:r w:rsidRPr="00537590">
        <w:rPr>
          <w:i/>
          <w:iCs/>
          <w:sz w:val="22"/>
        </w:rPr>
        <w:t xml:space="preserve">aaque </w:t>
      </w:r>
      <w:r w:rsidRPr="00537590">
        <w:rPr>
          <w:sz w:val="22"/>
        </w:rPr>
        <w:t xml:space="preserve">substantif verbal de </w:t>
      </w:r>
      <w:r w:rsidRPr="00537590">
        <w:rPr>
          <w:i/>
          <w:iCs/>
          <w:sz w:val="22"/>
        </w:rPr>
        <w:t>aeschier</w:t>
      </w:r>
      <w:r w:rsidR="0052000A">
        <w:rPr>
          <w:i/>
          <w:iCs/>
          <w:sz w:val="22"/>
        </w:rPr>
        <w:t> </w:t>
      </w:r>
      <w:r w:rsidR="0052000A" w:rsidRPr="0052000A">
        <w:rPr>
          <w:iCs/>
          <w:sz w:val="22"/>
        </w:rPr>
        <w:t>:</w:t>
      </w:r>
      <w:r w:rsidRPr="00537590">
        <w:rPr>
          <w:i/>
          <w:iCs/>
          <w:sz w:val="22"/>
        </w:rPr>
        <w:t xml:space="preserve"> </w:t>
      </w:r>
      <w:r w:rsidRPr="00537590">
        <w:rPr>
          <w:sz w:val="22"/>
        </w:rPr>
        <w:t xml:space="preserve">en pourrait-on dire autant de </w:t>
      </w:r>
      <w:r w:rsidRPr="00537590">
        <w:rPr>
          <w:i/>
          <w:iCs/>
          <w:sz w:val="22"/>
        </w:rPr>
        <w:t>eesche</w:t>
      </w:r>
      <w:r w:rsidR="00537590" w:rsidRPr="00537590">
        <w:rPr>
          <w:i/>
          <w:iCs/>
          <w:sz w:val="22"/>
        </w:rPr>
        <w:t xml:space="preserve"> </w:t>
      </w:r>
      <w:r w:rsidR="00537590" w:rsidRPr="0052000A">
        <w:rPr>
          <w:iCs/>
          <w:sz w:val="22"/>
        </w:rPr>
        <w:t xml:space="preserve">? </w:t>
      </w:r>
      <w:r w:rsidR="00537590" w:rsidRPr="00537590">
        <w:rPr>
          <w:i/>
          <w:iCs/>
          <w:sz w:val="22"/>
        </w:rPr>
        <w:t xml:space="preserve">— </w:t>
      </w:r>
      <w:r w:rsidRPr="00537590">
        <w:rPr>
          <w:sz w:val="22"/>
        </w:rPr>
        <w:t xml:space="preserve">Le mot </w:t>
      </w:r>
      <w:r w:rsidRPr="00537590">
        <w:rPr>
          <w:i/>
          <w:iCs/>
          <w:sz w:val="22"/>
        </w:rPr>
        <w:t xml:space="preserve">eske </w:t>
      </w:r>
      <w:r w:rsidRPr="00537590">
        <w:rPr>
          <w:sz w:val="22"/>
        </w:rPr>
        <w:t xml:space="preserve">(forme picarde) se trouve dans un dit artésien des environs de 1255 </w:t>
      </w:r>
      <w:r w:rsidR="00537590" w:rsidRPr="00537590">
        <w:rPr>
          <w:iCs/>
          <w:sz w:val="22"/>
        </w:rPr>
        <w:t>(</w:t>
      </w:r>
      <w:r w:rsidRPr="00537590">
        <w:rPr>
          <w:i/>
          <w:iCs/>
          <w:sz w:val="22"/>
        </w:rPr>
        <w:t xml:space="preserve">Chansons et dits artésiens </w:t>
      </w:r>
      <w:r w:rsidRPr="00537590">
        <w:rPr>
          <w:sz w:val="22"/>
        </w:rPr>
        <w:t>p</w:t>
      </w:r>
      <w:r w:rsidR="00537590" w:rsidRPr="00537590">
        <w:rPr>
          <w:sz w:val="22"/>
        </w:rPr>
        <w:t>.</w:t>
      </w:r>
      <w:r w:rsidRPr="00537590">
        <w:rPr>
          <w:sz w:val="22"/>
        </w:rPr>
        <w:t xml:space="preserve"> p</w:t>
      </w:r>
      <w:r w:rsidR="00537590" w:rsidRPr="00537590">
        <w:rPr>
          <w:sz w:val="22"/>
        </w:rPr>
        <w:t>.</w:t>
      </w:r>
      <w:r w:rsidRPr="00537590">
        <w:rPr>
          <w:sz w:val="22"/>
        </w:rPr>
        <w:t xml:space="preserve"> A</w:t>
      </w:r>
      <w:r w:rsidR="00537590" w:rsidRPr="00537590">
        <w:rPr>
          <w:sz w:val="22"/>
        </w:rPr>
        <w:t>.</w:t>
      </w:r>
      <w:r w:rsidRPr="00537590">
        <w:rPr>
          <w:sz w:val="22"/>
        </w:rPr>
        <w:t xml:space="preserve"> Jeanroy et H</w:t>
      </w:r>
      <w:r w:rsidR="00537590" w:rsidRPr="00537590">
        <w:rPr>
          <w:sz w:val="22"/>
        </w:rPr>
        <w:t>.</w:t>
      </w:r>
      <w:r w:rsidRPr="00537590">
        <w:rPr>
          <w:sz w:val="22"/>
        </w:rPr>
        <w:t xml:space="preserve"> Guy</w:t>
      </w:r>
      <w:r w:rsidR="00537590" w:rsidRPr="00537590">
        <w:rPr>
          <w:sz w:val="22"/>
        </w:rPr>
        <w:t xml:space="preserve">, </w:t>
      </w:r>
      <w:r w:rsidRPr="00537590">
        <w:rPr>
          <w:sz w:val="22"/>
        </w:rPr>
        <w:t>n° XXIX</w:t>
      </w:r>
      <w:r w:rsidR="00537590" w:rsidRPr="00537590">
        <w:rPr>
          <w:sz w:val="22"/>
        </w:rPr>
        <w:t xml:space="preserve">, </w:t>
      </w:r>
      <w:r w:rsidRPr="00537590">
        <w:rPr>
          <w:sz w:val="22"/>
        </w:rPr>
        <w:t>p</w:t>
      </w:r>
      <w:r w:rsidR="00537590" w:rsidRPr="00537590">
        <w:rPr>
          <w:sz w:val="22"/>
        </w:rPr>
        <w:t>.</w:t>
      </w:r>
      <w:r w:rsidRPr="00537590">
        <w:rPr>
          <w:sz w:val="22"/>
        </w:rPr>
        <w:t xml:space="preserve"> 97)</w:t>
      </w:r>
      <w:r w:rsidR="0052000A">
        <w:rPr>
          <w:sz w:val="22"/>
        </w:rPr>
        <w:t> :</w:t>
      </w:r>
    </w:p>
    <w:p w:rsidR="0027684E" w:rsidRPr="00537590" w:rsidRDefault="0027684E" w:rsidP="00537590">
      <w:pPr>
        <w:pStyle w:val="Notedebasdepage"/>
        <w:ind w:firstLine="284"/>
        <w:jc w:val="both"/>
        <w:rPr>
          <w:sz w:val="22"/>
        </w:rPr>
      </w:pPr>
      <w:r w:rsidRPr="00537590">
        <w:rPr>
          <w:sz w:val="22"/>
        </w:rPr>
        <w:tab/>
        <w:t xml:space="preserve">10 </w:t>
      </w:r>
      <w:r w:rsidRPr="00537590">
        <w:rPr>
          <w:sz w:val="22"/>
        </w:rPr>
        <w:tab/>
      </w:r>
      <w:r w:rsidR="00537590" w:rsidRPr="00537590">
        <w:rPr>
          <w:sz w:val="22"/>
        </w:rPr>
        <w:t xml:space="preserve">. . . . . . . . . . </w:t>
      </w:r>
      <w:r w:rsidRPr="00537590">
        <w:rPr>
          <w:sz w:val="22"/>
        </w:rPr>
        <w:t>li rois de France</w:t>
      </w:r>
    </w:p>
    <w:p w:rsidR="0027684E" w:rsidRPr="00537590" w:rsidRDefault="0027684E" w:rsidP="00537590">
      <w:pPr>
        <w:pStyle w:val="Notedebasdepage"/>
        <w:ind w:firstLine="284"/>
        <w:jc w:val="both"/>
        <w:rPr>
          <w:i/>
          <w:iCs/>
          <w:sz w:val="22"/>
        </w:rPr>
      </w:pPr>
      <w:r w:rsidRPr="00537590">
        <w:rPr>
          <w:sz w:val="22"/>
        </w:rPr>
        <w:tab/>
      </w:r>
      <w:r w:rsidRPr="00537590">
        <w:rPr>
          <w:sz w:val="22"/>
        </w:rPr>
        <w:tab/>
        <w:t xml:space="preserve">Par sen grant sens et par souffrance </w:t>
      </w:r>
      <w:r w:rsidR="00537590" w:rsidRPr="00537590">
        <w:rPr>
          <w:iCs/>
          <w:sz w:val="22"/>
        </w:rPr>
        <w:t>(</w:t>
      </w:r>
      <w:r w:rsidRPr="00537590">
        <w:rPr>
          <w:i/>
          <w:iCs/>
          <w:sz w:val="22"/>
        </w:rPr>
        <w:t>tolérance</w:t>
      </w:r>
      <w:r w:rsidR="00537590" w:rsidRPr="00537590">
        <w:rPr>
          <w:iCs/>
          <w:sz w:val="22"/>
        </w:rPr>
        <w:t>)</w:t>
      </w:r>
      <w:r w:rsidRPr="00537590">
        <w:rPr>
          <w:i/>
          <w:iCs/>
          <w:sz w:val="22"/>
        </w:rPr>
        <w:t xml:space="preserve"> </w:t>
      </w:r>
    </w:p>
    <w:p w:rsidR="0027684E" w:rsidRPr="00537590" w:rsidRDefault="0027684E" w:rsidP="00537590">
      <w:pPr>
        <w:pStyle w:val="Notedebasdepage"/>
        <w:ind w:firstLine="284"/>
        <w:jc w:val="both"/>
        <w:rPr>
          <w:i/>
          <w:iCs/>
          <w:sz w:val="22"/>
        </w:rPr>
      </w:pPr>
      <w:r w:rsidRPr="00537590">
        <w:rPr>
          <w:sz w:val="22"/>
        </w:rPr>
        <w:tab/>
      </w:r>
      <w:r w:rsidRPr="00537590">
        <w:rPr>
          <w:sz w:val="22"/>
        </w:rPr>
        <w:tab/>
        <w:t xml:space="preserve">A tous les jus abandonés </w:t>
      </w:r>
      <w:r w:rsidR="00537590" w:rsidRPr="00537590">
        <w:rPr>
          <w:iCs/>
          <w:sz w:val="22"/>
        </w:rPr>
        <w:t>(</w:t>
      </w:r>
      <w:r w:rsidRPr="00537590">
        <w:rPr>
          <w:i/>
          <w:iCs/>
          <w:sz w:val="22"/>
        </w:rPr>
        <w:t>autorisé</w:t>
      </w:r>
      <w:r w:rsidRPr="00537590">
        <w:rPr>
          <w:iCs/>
          <w:sz w:val="22"/>
        </w:rPr>
        <w:t xml:space="preserve">) </w:t>
      </w:r>
      <w:r w:rsidR="00537590" w:rsidRPr="00537590">
        <w:rPr>
          <w:iCs/>
          <w:sz w:val="22"/>
        </w:rPr>
        <w:t>.</w:t>
      </w:r>
      <w:r w:rsidRPr="00537590">
        <w:rPr>
          <w:iCs/>
          <w:sz w:val="22"/>
        </w:rPr>
        <w:t xml:space="preserve"> </w:t>
      </w:r>
      <w:r w:rsidR="00537590" w:rsidRPr="00537590">
        <w:rPr>
          <w:iCs/>
          <w:sz w:val="22"/>
        </w:rPr>
        <w:t>. . . .</w:t>
      </w:r>
    </w:p>
    <w:p w:rsidR="0027684E" w:rsidRPr="00537590" w:rsidRDefault="0027684E" w:rsidP="00537590">
      <w:pPr>
        <w:pStyle w:val="Notedebasdepage"/>
        <w:ind w:firstLine="284"/>
        <w:jc w:val="both"/>
        <w:rPr>
          <w:sz w:val="22"/>
        </w:rPr>
      </w:pPr>
      <w:r w:rsidRPr="00537590">
        <w:rPr>
          <w:sz w:val="22"/>
        </w:rPr>
        <w:tab/>
      </w:r>
      <w:r w:rsidRPr="00537590">
        <w:rPr>
          <w:sz w:val="22"/>
        </w:rPr>
        <w:tab/>
        <w:t>Kil veut (</w:t>
      </w:r>
      <w:r w:rsidRPr="00537590">
        <w:rPr>
          <w:i/>
          <w:sz w:val="22"/>
        </w:rPr>
        <w:t>il</w:t>
      </w:r>
      <w:r w:rsidRPr="00537590">
        <w:rPr>
          <w:sz w:val="22"/>
        </w:rPr>
        <w:t xml:space="preserve"> </w:t>
      </w:r>
      <w:r w:rsidRPr="00537590">
        <w:rPr>
          <w:i/>
          <w:iCs/>
          <w:sz w:val="22"/>
        </w:rPr>
        <w:t>permet</w:t>
      </w:r>
      <w:r w:rsidR="00537590" w:rsidRPr="00537590">
        <w:rPr>
          <w:iCs/>
          <w:sz w:val="22"/>
        </w:rPr>
        <w:t>)</w:t>
      </w:r>
      <w:r w:rsidRPr="00537590">
        <w:rPr>
          <w:i/>
          <w:iCs/>
          <w:sz w:val="22"/>
        </w:rPr>
        <w:t xml:space="preserve"> </w:t>
      </w:r>
      <w:r w:rsidRPr="00537590">
        <w:rPr>
          <w:sz w:val="22"/>
        </w:rPr>
        <w:t>c</w:t>
      </w:r>
      <w:r w:rsidR="00537590" w:rsidRPr="00537590">
        <w:rPr>
          <w:sz w:val="22"/>
        </w:rPr>
        <w:t>’</w:t>
      </w:r>
      <w:r w:rsidRPr="00537590">
        <w:rPr>
          <w:sz w:val="22"/>
        </w:rPr>
        <w:t xml:space="preserve">on jut a le grieske </w:t>
      </w:r>
    </w:p>
    <w:p w:rsidR="0027684E" w:rsidRPr="00537590" w:rsidRDefault="0027684E" w:rsidP="00537590">
      <w:pPr>
        <w:pStyle w:val="Notedebasdepage"/>
        <w:ind w:firstLine="284"/>
        <w:jc w:val="both"/>
        <w:rPr>
          <w:sz w:val="22"/>
        </w:rPr>
      </w:pPr>
      <w:r w:rsidRPr="00537590">
        <w:rPr>
          <w:sz w:val="22"/>
        </w:rPr>
        <w:tab/>
      </w:r>
      <w:r w:rsidRPr="00537590">
        <w:rPr>
          <w:sz w:val="22"/>
        </w:rPr>
        <w:tab/>
        <w:t>(De çou ne li est point a eske)</w:t>
      </w:r>
      <w:r w:rsidR="00537590" w:rsidRPr="00537590">
        <w:rPr>
          <w:sz w:val="22"/>
        </w:rPr>
        <w:t xml:space="preserve">, </w:t>
      </w:r>
    </w:p>
    <w:p w:rsidR="0027684E" w:rsidRPr="00537590" w:rsidRDefault="0027684E" w:rsidP="00537590">
      <w:pPr>
        <w:pStyle w:val="Notedebasdepage"/>
        <w:ind w:firstLine="284"/>
        <w:jc w:val="both"/>
        <w:rPr>
          <w:sz w:val="22"/>
        </w:rPr>
      </w:pPr>
      <w:r w:rsidRPr="00537590">
        <w:rPr>
          <w:sz w:val="22"/>
        </w:rPr>
        <w:tab/>
      </w:r>
      <w:r w:rsidRPr="00537590">
        <w:rPr>
          <w:sz w:val="22"/>
        </w:rPr>
        <w:tab/>
        <w:t>A jus d</w:t>
      </w:r>
      <w:r w:rsidR="00537590" w:rsidRPr="00537590">
        <w:rPr>
          <w:sz w:val="22"/>
        </w:rPr>
        <w:t>’</w:t>
      </w:r>
      <w:r w:rsidRPr="00537590">
        <w:rPr>
          <w:sz w:val="22"/>
        </w:rPr>
        <w:t>eskés</w:t>
      </w:r>
      <w:r w:rsidR="00537590" w:rsidRPr="00537590">
        <w:rPr>
          <w:sz w:val="22"/>
        </w:rPr>
        <w:t xml:space="preserve">, </w:t>
      </w:r>
      <w:r w:rsidRPr="00537590">
        <w:rPr>
          <w:sz w:val="22"/>
        </w:rPr>
        <w:t>a jus de tables</w:t>
      </w:r>
      <w:r w:rsidR="00537590" w:rsidRPr="00537590">
        <w:rPr>
          <w:sz w:val="22"/>
        </w:rPr>
        <w:t>...</w:t>
      </w:r>
    </w:p>
    <w:p w:rsidR="0027684E" w:rsidRPr="00537590" w:rsidRDefault="0027684E" w:rsidP="00537590">
      <w:pPr>
        <w:pStyle w:val="Notedebasdepage"/>
        <w:ind w:firstLine="284"/>
        <w:jc w:val="both"/>
        <w:rPr>
          <w:sz w:val="22"/>
        </w:rPr>
      </w:pPr>
      <w:r w:rsidRPr="00537590">
        <w:rPr>
          <w:sz w:val="22"/>
        </w:rPr>
        <w:t>Les éditeurs ont indiqué dubitativement pour ce mot le sens « chagrin</w:t>
      </w:r>
      <w:r w:rsidR="00537590" w:rsidRPr="00537590">
        <w:rPr>
          <w:sz w:val="22"/>
        </w:rPr>
        <w:t xml:space="preserve">, </w:t>
      </w:r>
      <w:r w:rsidRPr="00537590">
        <w:rPr>
          <w:sz w:val="22"/>
        </w:rPr>
        <w:t xml:space="preserve">dépit » (on aimerait mieux </w:t>
      </w:r>
      <w:r w:rsidR="0052000A">
        <w:rPr>
          <w:sz w:val="22"/>
        </w:rPr>
        <w:t>« </w:t>
      </w:r>
      <w:r w:rsidRPr="00537590">
        <w:rPr>
          <w:sz w:val="22"/>
        </w:rPr>
        <w:t>contrariété »)</w:t>
      </w:r>
      <w:r w:rsidR="0052000A">
        <w:rPr>
          <w:sz w:val="22"/>
        </w:rPr>
        <w:t> ;</w:t>
      </w:r>
      <w:r w:rsidR="00537590" w:rsidRPr="00537590">
        <w:rPr>
          <w:sz w:val="22"/>
        </w:rPr>
        <w:t xml:space="preserve"> </w:t>
      </w:r>
      <w:r w:rsidRPr="00537590">
        <w:rPr>
          <w:sz w:val="22"/>
        </w:rPr>
        <w:t>mais le T</w:t>
      </w:r>
      <w:r w:rsidR="00537590" w:rsidRPr="00537590">
        <w:rPr>
          <w:sz w:val="22"/>
        </w:rPr>
        <w:t>.</w:t>
      </w:r>
      <w:r w:rsidRPr="00537590">
        <w:rPr>
          <w:sz w:val="22"/>
        </w:rPr>
        <w:t>-L</w:t>
      </w:r>
      <w:r w:rsidR="00537590" w:rsidRPr="00537590">
        <w:rPr>
          <w:sz w:val="22"/>
        </w:rPr>
        <w:t xml:space="preserve">., </w:t>
      </w:r>
      <w:r w:rsidRPr="00537590">
        <w:rPr>
          <w:sz w:val="22"/>
        </w:rPr>
        <w:t>II</w:t>
      </w:r>
      <w:r w:rsidR="00537590" w:rsidRPr="00537590">
        <w:rPr>
          <w:sz w:val="22"/>
        </w:rPr>
        <w:t xml:space="preserve">, </w:t>
      </w:r>
      <w:r w:rsidRPr="00537590">
        <w:rPr>
          <w:sz w:val="22"/>
        </w:rPr>
        <w:t>877 le do</w:t>
      </w:r>
      <w:r w:rsidR="0052000A">
        <w:rPr>
          <w:sz w:val="22"/>
        </w:rPr>
        <w:t>nn</w:t>
      </w:r>
      <w:r w:rsidRPr="00537590">
        <w:rPr>
          <w:sz w:val="22"/>
        </w:rPr>
        <w:t>e sans traduc</w:t>
      </w:r>
      <w:r w:rsidRPr="00537590">
        <w:rPr>
          <w:sz w:val="22"/>
        </w:rPr>
        <w:softHyphen/>
        <w:t>tion</w:t>
      </w:r>
      <w:r w:rsidR="00537590" w:rsidRPr="00537590">
        <w:rPr>
          <w:sz w:val="22"/>
        </w:rPr>
        <w:t>.</w:t>
      </w:r>
      <w:r w:rsidRPr="00537590">
        <w:rPr>
          <w:sz w:val="22"/>
        </w:rPr>
        <w:t xml:space="preserve"> Si curieuse que soit cette rencontre</w:t>
      </w:r>
      <w:r w:rsidR="00537590" w:rsidRPr="00537590">
        <w:rPr>
          <w:sz w:val="22"/>
        </w:rPr>
        <w:t xml:space="preserve">, </w:t>
      </w:r>
      <w:r w:rsidRPr="00537590">
        <w:rPr>
          <w:sz w:val="22"/>
        </w:rPr>
        <w:t>en deux textes</w:t>
      </w:r>
      <w:r w:rsidR="00537590" w:rsidRPr="00537590">
        <w:rPr>
          <w:sz w:val="22"/>
        </w:rPr>
        <w:t xml:space="preserve">, </w:t>
      </w:r>
      <w:r w:rsidRPr="00537590">
        <w:rPr>
          <w:sz w:val="22"/>
        </w:rPr>
        <w:t>de deux mots inconnus par ailleurs</w:t>
      </w:r>
      <w:r w:rsidR="00537590" w:rsidRPr="00537590">
        <w:rPr>
          <w:sz w:val="22"/>
        </w:rPr>
        <w:t xml:space="preserve">, </w:t>
      </w:r>
      <w:r w:rsidRPr="00537590">
        <w:rPr>
          <w:sz w:val="22"/>
        </w:rPr>
        <w:t>phonétiquement voisins</w:t>
      </w:r>
      <w:r w:rsidR="00537590" w:rsidRPr="00537590">
        <w:rPr>
          <w:sz w:val="22"/>
        </w:rPr>
        <w:t xml:space="preserve">, </w:t>
      </w:r>
      <w:r w:rsidRPr="00537590">
        <w:rPr>
          <w:sz w:val="22"/>
        </w:rPr>
        <w:t xml:space="preserve">et rimant avec </w:t>
      </w:r>
      <w:r w:rsidRPr="00537590">
        <w:rPr>
          <w:i/>
          <w:iCs/>
          <w:sz w:val="22"/>
        </w:rPr>
        <w:t>griesche</w:t>
      </w:r>
      <w:r w:rsidR="0052000A" w:rsidRPr="0052000A">
        <w:rPr>
          <w:iCs/>
          <w:sz w:val="22"/>
        </w:rPr>
        <w:t>,</w:t>
      </w:r>
      <w:r w:rsidR="00537590" w:rsidRPr="00537590">
        <w:rPr>
          <w:i/>
          <w:iCs/>
          <w:sz w:val="22"/>
        </w:rPr>
        <w:t xml:space="preserve"> </w:t>
      </w:r>
      <w:r w:rsidRPr="00537590">
        <w:rPr>
          <w:sz w:val="22"/>
        </w:rPr>
        <w:t xml:space="preserve">il ne paraît pas que le </w:t>
      </w:r>
      <w:r w:rsidRPr="00537590">
        <w:rPr>
          <w:i/>
          <w:iCs/>
          <w:sz w:val="22"/>
        </w:rPr>
        <w:t xml:space="preserve">eesche </w:t>
      </w:r>
      <w:r w:rsidRPr="00537590">
        <w:rPr>
          <w:sz w:val="22"/>
        </w:rPr>
        <w:t xml:space="preserve">de Rutebeuf ait rien à voir avec le </w:t>
      </w:r>
      <w:r w:rsidRPr="00537590">
        <w:rPr>
          <w:i/>
          <w:iCs/>
          <w:sz w:val="22"/>
        </w:rPr>
        <w:t xml:space="preserve">eske </w:t>
      </w:r>
      <w:r w:rsidRPr="00537590">
        <w:rPr>
          <w:sz w:val="22"/>
        </w:rPr>
        <w:t>du poème artésien</w:t>
      </w:r>
      <w:r w:rsidR="00537590" w:rsidRPr="00537590">
        <w:rPr>
          <w:sz w:val="22"/>
        </w:rPr>
        <w:t>.</w:t>
      </w:r>
      <w:r w:rsidRPr="00537590">
        <w:rPr>
          <w:sz w:val="22"/>
        </w:rPr>
        <w:t xml:space="preserve"> Tout ce qu</w:t>
      </w:r>
      <w:r w:rsidR="00537590" w:rsidRPr="00537590">
        <w:rPr>
          <w:sz w:val="22"/>
        </w:rPr>
        <w:t>’</w:t>
      </w:r>
      <w:r w:rsidRPr="00537590">
        <w:rPr>
          <w:sz w:val="22"/>
        </w:rPr>
        <w:t>on peut dire est que</w:t>
      </w:r>
      <w:r w:rsidR="00537590" w:rsidRPr="00537590">
        <w:rPr>
          <w:sz w:val="22"/>
        </w:rPr>
        <w:t xml:space="preserve">, </w:t>
      </w:r>
      <w:r w:rsidRPr="00537590">
        <w:rPr>
          <w:sz w:val="22"/>
        </w:rPr>
        <w:t>dans notre passage</w:t>
      </w:r>
      <w:r w:rsidR="00537590" w:rsidRPr="00537590">
        <w:rPr>
          <w:sz w:val="22"/>
        </w:rPr>
        <w:t xml:space="preserve">, </w:t>
      </w:r>
      <w:r w:rsidRPr="00537590">
        <w:rPr>
          <w:i/>
          <w:iCs/>
          <w:sz w:val="22"/>
        </w:rPr>
        <w:t xml:space="preserve">griez eeche </w:t>
      </w:r>
      <w:r w:rsidRPr="00537590">
        <w:rPr>
          <w:sz w:val="22"/>
        </w:rPr>
        <w:t xml:space="preserve">fait calembour avec </w:t>
      </w:r>
      <w:r w:rsidRPr="00537590">
        <w:rPr>
          <w:i/>
          <w:iCs/>
          <w:sz w:val="22"/>
        </w:rPr>
        <w:t>grezesche</w:t>
      </w:r>
      <w:r w:rsidR="0052000A" w:rsidRPr="0052000A">
        <w:rPr>
          <w:iCs/>
          <w:sz w:val="22"/>
        </w:rPr>
        <w:t>,</w:t>
      </w:r>
      <w:r w:rsidR="00537590" w:rsidRPr="00537590">
        <w:rPr>
          <w:i/>
          <w:iCs/>
          <w:sz w:val="22"/>
        </w:rPr>
        <w:t xml:space="preserve"> </w:t>
      </w:r>
      <w:r w:rsidRPr="00537590">
        <w:rPr>
          <w:sz w:val="22"/>
        </w:rPr>
        <w:t>« grecque »</w:t>
      </w:r>
      <w:r w:rsidR="00537590" w:rsidRPr="00537590">
        <w:rPr>
          <w:sz w:val="22"/>
        </w:rPr>
        <w:t>.</w:t>
      </w:r>
      <w:r w:rsidRPr="00537590">
        <w:rPr>
          <w:sz w:val="22"/>
        </w:rPr>
        <w:t xml:space="preserve"> On notera (mais qu</w:t>
      </w:r>
      <w:r w:rsidR="00537590" w:rsidRPr="00537590">
        <w:rPr>
          <w:sz w:val="22"/>
        </w:rPr>
        <w:t>’</w:t>
      </w:r>
      <w:r w:rsidRPr="00537590">
        <w:rPr>
          <w:sz w:val="22"/>
        </w:rPr>
        <w:t>en tirer</w:t>
      </w:r>
      <w:r w:rsidR="00537590" w:rsidRPr="00537590">
        <w:rPr>
          <w:sz w:val="22"/>
        </w:rPr>
        <w:t xml:space="preserve"> ?)</w:t>
      </w:r>
      <w:r w:rsidRPr="00537590">
        <w:rPr>
          <w:sz w:val="22"/>
        </w:rPr>
        <w:t xml:space="preserve"> que la Griesche a été le nom d</w:t>
      </w:r>
      <w:r w:rsidR="00537590" w:rsidRPr="00537590">
        <w:rPr>
          <w:sz w:val="22"/>
        </w:rPr>
        <w:t>’</w:t>
      </w:r>
      <w:r w:rsidRPr="00537590">
        <w:rPr>
          <w:sz w:val="22"/>
        </w:rPr>
        <w:t>une prison (Godefroy)</w:t>
      </w:r>
      <w:r w:rsidR="00537590" w:rsidRPr="00537590">
        <w:rPr>
          <w:sz w:val="22"/>
        </w:rPr>
        <w:t>.</w:t>
      </w:r>
    </w:p>
    <w:p w:rsidR="0027684E" w:rsidRPr="00537590" w:rsidRDefault="0027684E" w:rsidP="00537590">
      <w:pPr>
        <w:pStyle w:val="Notedebasdepage"/>
        <w:ind w:firstLine="284"/>
        <w:jc w:val="both"/>
        <w:rPr>
          <w:sz w:val="22"/>
        </w:rPr>
      </w:pPr>
      <w:r w:rsidRPr="00537590">
        <w:rPr>
          <w:i/>
          <w:iCs/>
          <w:sz w:val="22"/>
        </w:rPr>
        <w:t xml:space="preserve">briesche </w:t>
      </w:r>
      <w:r w:rsidRPr="00537590">
        <w:rPr>
          <w:iCs/>
          <w:sz w:val="22"/>
        </w:rPr>
        <w:t>(v</w:t>
      </w:r>
      <w:r w:rsidR="00537590" w:rsidRPr="00537590">
        <w:rPr>
          <w:iCs/>
          <w:sz w:val="22"/>
        </w:rPr>
        <w:t>.</w:t>
      </w:r>
      <w:r w:rsidRPr="00537590">
        <w:rPr>
          <w:i/>
          <w:iCs/>
          <w:sz w:val="22"/>
        </w:rPr>
        <w:t xml:space="preserve"> </w:t>
      </w:r>
      <w:r w:rsidRPr="00537590">
        <w:rPr>
          <w:sz w:val="22"/>
        </w:rPr>
        <w:t>26) est donné dubitativement dans le T</w:t>
      </w:r>
      <w:r w:rsidR="00537590" w:rsidRPr="00537590">
        <w:rPr>
          <w:sz w:val="22"/>
        </w:rPr>
        <w:t>.</w:t>
      </w:r>
      <w:r w:rsidRPr="00537590">
        <w:rPr>
          <w:sz w:val="22"/>
        </w:rPr>
        <w:t>-L</w:t>
      </w:r>
      <w:r w:rsidR="00537590" w:rsidRPr="00537590">
        <w:rPr>
          <w:sz w:val="22"/>
        </w:rPr>
        <w:t xml:space="preserve">., </w:t>
      </w:r>
      <w:r w:rsidRPr="00537590">
        <w:rPr>
          <w:sz w:val="22"/>
        </w:rPr>
        <w:t>I</w:t>
      </w:r>
      <w:r w:rsidR="00537590" w:rsidRPr="00537590">
        <w:rPr>
          <w:sz w:val="22"/>
        </w:rPr>
        <w:t xml:space="preserve">, </w:t>
      </w:r>
      <w:r w:rsidRPr="00537590">
        <w:rPr>
          <w:sz w:val="22"/>
        </w:rPr>
        <w:t>1150</w:t>
      </w:r>
      <w:r w:rsidR="00537590" w:rsidRPr="00537590">
        <w:rPr>
          <w:sz w:val="22"/>
        </w:rPr>
        <w:t xml:space="preserve">, </w:t>
      </w:r>
      <w:r w:rsidRPr="00537590">
        <w:rPr>
          <w:sz w:val="22"/>
        </w:rPr>
        <w:t xml:space="preserve">comme le féminin de </w:t>
      </w:r>
      <w:r w:rsidRPr="00537590">
        <w:rPr>
          <w:i/>
          <w:iCs/>
          <w:sz w:val="22"/>
        </w:rPr>
        <w:t>briois</w:t>
      </w:r>
      <w:r w:rsidR="00537590" w:rsidRPr="00537590">
        <w:rPr>
          <w:i/>
          <w:iCs/>
          <w:sz w:val="22"/>
        </w:rPr>
        <w:t>.</w:t>
      </w:r>
      <w:r w:rsidRPr="00537590">
        <w:rPr>
          <w:i/>
          <w:iCs/>
          <w:sz w:val="22"/>
        </w:rPr>
        <w:t xml:space="preserve"> </w:t>
      </w:r>
      <w:r w:rsidRPr="00537590">
        <w:rPr>
          <w:sz w:val="22"/>
        </w:rPr>
        <w:t>De fait</w:t>
      </w:r>
      <w:r w:rsidR="00537590" w:rsidRPr="00537590">
        <w:rPr>
          <w:sz w:val="22"/>
        </w:rPr>
        <w:t xml:space="preserve">, </w:t>
      </w:r>
      <w:r w:rsidRPr="00537590">
        <w:rPr>
          <w:i/>
          <w:iCs/>
          <w:sz w:val="22"/>
        </w:rPr>
        <w:t xml:space="preserve">Briois </w:t>
      </w:r>
      <w:r w:rsidRPr="00537590">
        <w:rPr>
          <w:sz w:val="22"/>
        </w:rPr>
        <w:t>existe aujourd</w:t>
      </w:r>
      <w:r w:rsidR="00537590" w:rsidRPr="00537590">
        <w:rPr>
          <w:sz w:val="22"/>
        </w:rPr>
        <w:t>’</w:t>
      </w:r>
      <w:r w:rsidRPr="00537590">
        <w:rPr>
          <w:sz w:val="22"/>
        </w:rPr>
        <w:t>hui dans l</w:t>
      </w:r>
      <w:r w:rsidR="00537590" w:rsidRPr="00537590">
        <w:rPr>
          <w:sz w:val="22"/>
        </w:rPr>
        <w:t>’</w:t>
      </w:r>
      <w:r w:rsidRPr="00537590">
        <w:rPr>
          <w:sz w:val="22"/>
        </w:rPr>
        <w:t>onomastique concur</w:t>
      </w:r>
      <w:r w:rsidRPr="00537590">
        <w:rPr>
          <w:sz w:val="22"/>
        </w:rPr>
        <w:softHyphen/>
        <w:t xml:space="preserve">remment avec </w:t>
      </w:r>
      <w:r w:rsidRPr="00537590">
        <w:rPr>
          <w:i/>
          <w:iCs/>
          <w:sz w:val="22"/>
        </w:rPr>
        <w:t>Briard</w:t>
      </w:r>
      <w:r w:rsidR="0052000A" w:rsidRPr="0052000A">
        <w:rPr>
          <w:iCs/>
          <w:sz w:val="22"/>
        </w:rPr>
        <w:t>,</w:t>
      </w:r>
      <w:r w:rsidR="00537590" w:rsidRPr="00537590">
        <w:rPr>
          <w:i/>
          <w:iCs/>
          <w:sz w:val="22"/>
        </w:rPr>
        <w:t xml:space="preserve"> </w:t>
      </w:r>
      <w:r w:rsidRPr="00537590">
        <w:rPr>
          <w:sz w:val="22"/>
        </w:rPr>
        <w:t>lequel correspond à l</w:t>
      </w:r>
      <w:r w:rsidR="00537590" w:rsidRPr="00537590">
        <w:rPr>
          <w:sz w:val="22"/>
        </w:rPr>
        <w:t>’</w:t>
      </w:r>
      <w:r w:rsidRPr="00537590">
        <w:rPr>
          <w:sz w:val="22"/>
        </w:rPr>
        <w:t xml:space="preserve">adjectif courant </w:t>
      </w:r>
      <w:r w:rsidRPr="00537590">
        <w:rPr>
          <w:i/>
          <w:iCs/>
          <w:sz w:val="22"/>
        </w:rPr>
        <w:t>briard</w:t>
      </w:r>
      <w:r w:rsidR="0052000A" w:rsidRPr="0052000A">
        <w:rPr>
          <w:iCs/>
          <w:sz w:val="22"/>
        </w:rPr>
        <w:t>,</w:t>
      </w:r>
      <w:r w:rsidR="00537590" w:rsidRPr="00537590">
        <w:rPr>
          <w:i/>
          <w:iCs/>
          <w:sz w:val="22"/>
        </w:rPr>
        <w:t xml:space="preserve"> </w:t>
      </w:r>
      <w:r w:rsidR="00537590" w:rsidRPr="00537590">
        <w:rPr>
          <w:iCs/>
          <w:sz w:val="22"/>
        </w:rPr>
        <w:t>«</w:t>
      </w:r>
      <w:r w:rsidRPr="00537590">
        <w:rPr>
          <w:i/>
          <w:iCs/>
          <w:sz w:val="22"/>
        </w:rPr>
        <w:t xml:space="preserve"> </w:t>
      </w:r>
      <w:r w:rsidRPr="00537590">
        <w:rPr>
          <w:sz w:val="22"/>
        </w:rPr>
        <w:t>de la Brie »</w:t>
      </w:r>
      <w:r w:rsidR="00537590" w:rsidRPr="00537590">
        <w:rPr>
          <w:sz w:val="22"/>
        </w:rPr>
        <w:t>.</w:t>
      </w:r>
      <w:r w:rsidRPr="00537590">
        <w:rPr>
          <w:sz w:val="22"/>
        </w:rPr>
        <w:t xml:space="preserve"> Le féminin </w:t>
      </w:r>
      <w:r w:rsidRPr="00537590">
        <w:rPr>
          <w:i/>
          <w:iCs/>
          <w:sz w:val="22"/>
        </w:rPr>
        <w:t xml:space="preserve">briesche </w:t>
      </w:r>
      <w:r w:rsidRPr="00537590">
        <w:rPr>
          <w:sz w:val="22"/>
        </w:rPr>
        <w:t>serait correct (cf</w:t>
      </w:r>
      <w:r w:rsidR="00537590" w:rsidRPr="00537590">
        <w:rPr>
          <w:sz w:val="22"/>
        </w:rPr>
        <w:t>.</w:t>
      </w:r>
      <w:r w:rsidRPr="00537590">
        <w:rPr>
          <w:sz w:val="22"/>
        </w:rPr>
        <w:t xml:space="preserve"> </w:t>
      </w:r>
      <w:r w:rsidRPr="00537590">
        <w:rPr>
          <w:i/>
          <w:iCs/>
          <w:sz w:val="22"/>
        </w:rPr>
        <w:t>grezois / gresesche</w:t>
      </w:r>
      <w:r w:rsidR="0052000A">
        <w:rPr>
          <w:i/>
          <w:iCs/>
          <w:sz w:val="22"/>
        </w:rPr>
        <w:t> </w:t>
      </w:r>
      <w:r w:rsidR="0052000A" w:rsidRPr="0052000A">
        <w:rPr>
          <w:iCs/>
          <w:sz w:val="22"/>
        </w:rPr>
        <w:t>;</w:t>
      </w:r>
      <w:r w:rsidR="00537590" w:rsidRPr="00537590">
        <w:rPr>
          <w:i/>
          <w:iCs/>
          <w:sz w:val="22"/>
        </w:rPr>
        <w:t xml:space="preserve"> </w:t>
      </w:r>
      <w:r w:rsidRPr="00537590">
        <w:rPr>
          <w:i/>
          <w:iCs/>
          <w:sz w:val="22"/>
        </w:rPr>
        <w:t>englois / englesche</w:t>
      </w:r>
      <w:r w:rsidR="0052000A">
        <w:rPr>
          <w:i/>
          <w:iCs/>
          <w:sz w:val="22"/>
        </w:rPr>
        <w:t> </w:t>
      </w:r>
      <w:r w:rsidR="0052000A" w:rsidRPr="0052000A">
        <w:rPr>
          <w:iCs/>
          <w:sz w:val="22"/>
        </w:rPr>
        <w:t>;</w:t>
      </w:r>
      <w:r w:rsidR="00537590" w:rsidRPr="00537590">
        <w:rPr>
          <w:i/>
          <w:iCs/>
          <w:sz w:val="22"/>
        </w:rPr>
        <w:t xml:space="preserve"> </w:t>
      </w:r>
      <w:r w:rsidRPr="00537590">
        <w:rPr>
          <w:i/>
          <w:iCs/>
          <w:sz w:val="22"/>
        </w:rPr>
        <w:t>galois / galesche</w:t>
      </w:r>
      <w:r w:rsidR="0052000A">
        <w:rPr>
          <w:i/>
          <w:iCs/>
          <w:sz w:val="22"/>
        </w:rPr>
        <w:t> </w:t>
      </w:r>
      <w:r w:rsidR="0052000A" w:rsidRPr="0052000A">
        <w:rPr>
          <w:iCs/>
          <w:sz w:val="22"/>
        </w:rPr>
        <w:t>;</w:t>
      </w:r>
      <w:r w:rsidR="00537590" w:rsidRPr="00537590">
        <w:rPr>
          <w:i/>
          <w:iCs/>
          <w:sz w:val="22"/>
        </w:rPr>
        <w:t xml:space="preserve"> </w:t>
      </w:r>
      <w:r w:rsidRPr="00537590">
        <w:rPr>
          <w:i/>
          <w:iCs/>
          <w:sz w:val="22"/>
        </w:rPr>
        <w:t>bougrois / bougresche</w:t>
      </w:r>
      <w:r w:rsidR="0052000A">
        <w:rPr>
          <w:i/>
          <w:iCs/>
          <w:sz w:val="22"/>
        </w:rPr>
        <w:t> </w:t>
      </w:r>
      <w:r w:rsidR="0052000A" w:rsidRPr="0052000A">
        <w:rPr>
          <w:iCs/>
          <w:sz w:val="22"/>
        </w:rPr>
        <w:t>;</w:t>
      </w:r>
      <w:r w:rsidR="00537590" w:rsidRPr="00537590">
        <w:rPr>
          <w:i/>
          <w:iCs/>
          <w:sz w:val="22"/>
        </w:rPr>
        <w:t xml:space="preserve"> </w:t>
      </w:r>
      <w:r w:rsidRPr="00537590">
        <w:rPr>
          <w:sz w:val="22"/>
        </w:rPr>
        <w:t>etc</w:t>
      </w:r>
      <w:r w:rsidR="00537590" w:rsidRPr="00537590">
        <w:rPr>
          <w:sz w:val="22"/>
        </w:rPr>
        <w:t>.</w:t>
      </w:r>
      <w:r w:rsidRPr="00537590">
        <w:rPr>
          <w:sz w:val="22"/>
        </w:rPr>
        <w:t>)</w:t>
      </w:r>
      <w:r w:rsidR="00537590" w:rsidRPr="00537590">
        <w:rPr>
          <w:sz w:val="22"/>
        </w:rPr>
        <w:t>.</w:t>
      </w:r>
      <w:r w:rsidRPr="00537590">
        <w:rPr>
          <w:sz w:val="22"/>
        </w:rPr>
        <w:t xml:space="preserve"> Par </w:t>
      </w:r>
      <w:r w:rsidRPr="00537590">
        <w:rPr>
          <w:i/>
          <w:iCs/>
          <w:sz w:val="22"/>
        </w:rPr>
        <w:t xml:space="preserve">briois </w:t>
      </w:r>
      <w:r w:rsidRPr="00537590">
        <w:rPr>
          <w:sz w:val="22"/>
        </w:rPr>
        <w:t>s</w:t>
      </w:r>
      <w:r w:rsidR="00537590" w:rsidRPr="00537590">
        <w:rPr>
          <w:sz w:val="22"/>
        </w:rPr>
        <w:t>’</w:t>
      </w:r>
      <w:r w:rsidRPr="00537590">
        <w:rPr>
          <w:sz w:val="22"/>
        </w:rPr>
        <w:t xml:space="preserve">explique le nom de </w:t>
      </w:r>
      <w:r w:rsidRPr="00537590">
        <w:rPr>
          <w:i/>
          <w:iCs/>
          <w:sz w:val="22"/>
        </w:rPr>
        <w:t xml:space="preserve">Guillelmus Brïensis </w:t>
      </w:r>
      <w:r w:rsidR="00537590" w:rsidRPr="00537590">
        <w:rPr>
          <w:iCs/>
          <w:sz w:val="22"/>
        </w:rPr>
        <w:t>(</w:t>
      </w:r>
      <w:r w:rsidRPr="00537590">
        <w:rPr>
          <w:i/>
          <w:iCs/>
          <w:sz w:val="22"/>
        </w:rPr>
        <w:t>Historiens de la France</w:t>
      </w:r>
      <w:r w:rsidR="0052000A" w:rsidRPr="0052000A">
        <w:rPr>
          <w:iCs/>
          <w:sz w:val="22"/>
        </w:rPr>
        <w:t>, t.</w:t>
      </w:r>
      <w:r w:rsidR="00537590" w:rsidRPr="00537590">
        <w:rPr>
          <w:i/>
          <w:iCs/>
          <w:sz w:val="22"/>
        </w:rPr>
        <w:t xml:space="preserve"> </w:t>
      </w:r>
      <w:r w:rsidRPr="00537590">
        <w:rPr>
          <w:sz w:val="22"/>
        </w:rPr>
        <w:t>XXII</w:t>
      </w:r>
      <w:r w:rsidR="00537590" w:rsidRPr="00537590">
        <w:rPr>
          <w:sz w:val="22"/>
        </w:rPr>
        <w:t xml:space="preserve">, </w:t>
      </w:r>
      <w:r w:rsidRPr="00537590">
        <w:rPr>
          <w:sz w:val="22"/>
        </w:rPr>
        <w:t>p</w:t>
      </w:r>
      <w:r w:rsidR="00537590" w:rsidRPr="00537590">
        <w:rPr>
          <w:sz w:val="22"/>
        </w:rPr>
        <w:t>.</w:t>
      </w:r>
      <w:r w:rsidRPr="00537590">
        <w:rPr>
          <w:sz w:val="22"/>
        </w:rPr>
        <w:t xml:space="preserve"> 488 </w:t>
      </w:r>
      <w:r w:rsidRPr="00537590">
        <w:rPr>
          <w:i/>
          <w:iCs/>
          <w:sz w:val="22"/>
        </w:rPr>
        <w:t>D</w:t>
      </w:r>
      <w:r w:rsidR="00537590" w:rsidRPr="00537590">
        <w:rPr>
          <w:iCs/>
          <w:sz w:val="22"/>
        </w:rPr>
        <w:t>)</w:t>
      </w:r>
      <w:r w:rsidR="0052000A">
        <w:rPr>
          <w:i/>
          <w:iCs/>
          <w:sz w:val="22"/>
        </w:rPr>
        <w:t> </w:t>
      </w:r>
      <w:r w:rsidR="0052000A" w:rsidRPr="0052000A">
        <w:rPr>
          <w:iCs/>
          <w:sz w:val="22"/>
        </w:rPr>
        <w:t>;</w:t>
      </w:r>
      <w:r w:rsidR="00537590" w:rsidRPr="00537590">
        <w:rPr>
          <w:i/>
          <w:iCs/>
          <w:sz w:val="22"/>
        </w:rPr>
        <w:t xml:space="preserve"> </w:t>
      </w:r>
      <w:r w:rsidRPr="00537590">
        <w:rPr>
          <w:sz w:val="22"/>
        </w:rPr>
        <w:t>par le féminin</w:t>
      </w:r>
      <w:r w:rsidR="00537590" w:rsidRPr="00537590">
        <w:rPr>
          <w:sz w:val="22"/>
        </w:rPr>
        <w:t xml:space="preserve">, </w:t>
      </w:r>
      <w:r w:rsidRPr="00537590">
        <w:rPr>
          <w:sz w:val="22"/>
        </w:rPr>
        <w:t xml:space="preserve">celui </w:t>
      </w:r>
      <w:r w:rsidRPr="00537590">
        <w:rPr>
          <w:iCs/>
          <w:sz w:val="22"/>
        </w:rPr>
        <w:t>d</w:t>
      </w:r>
      <w:r w:rsidR="00537590" w:rsidRPr="00537590">
        <w:rPr>
          <w:iCs/>
          <w:sz w:val="22"/>
        </w:rPr>
        <w:t>’</w:t>
      </w:r>
      <w:r w:rsidRPr="00537590">
        <w:rPr>
          <w:i/>
          <w:iCs/>
          <w:sz w:val="22"/>
        </w:rPr>
        <w:t xml:space="preserve">Agnata la Briesche </w:t>
      </w:r>
      <w:r w:rsidR="00537590" w:rsidRPr="00537590">
        <w:rPr>
          <w:iCs/>
          <w:sz w:val="22"/>
        </w:rPr>
        <w:t>(</w:t>
      </w:r>
      <w:r w:rsidRPr="00537590">
        <w:rPr>
          <w:i/>
          <w:iCs/>
          <w:sz w:val="22"/>
        </w:rPr>
        <w:t>ibid</w:t>
      </w:r>
      <w:r w:rsidR="00537590" w:rsidRPr="00537590">
        <w:rPr>
          <w:i/>
          <w:iCs/>
          <w:sz w:val="22"/>
        </w:rPr>
        <w:t>.</w:t>
      </w:r>
      <w:r w:rsidR="0052000A" w:rsidRPr="0052000A">
        <w:rPr>
          <w:iCs/>
          <w:sz w:val="22"/>
        </w:rPr>
        <w:t>,</w:t>
      </w:r>
      <w:r w:rsidR="00537590" w:rsidRPr="00537590">
        <w:rPr>
          <w:i/>
          <w:iCs/>
          <w:sz w:val="22"/>
        </w:rPr>
        <w:t xml:space="preserve"> </w:t>
      </w:r>
      <w:r w:rsidRPr="00537590">
        <w:rPr>
          <w:sz w:val="22"/>
        </w:rPr>
        <w:t xml:space="preserve">495 </w:t>
      </w:r>
      <w:r w:rsidRPr="00537590">
        <w:rPr>
          <w:i/>
          <w:iCs/>
          <w:sz w:val="22"/>
        </w:rPr>
        <w:t>B</w:t>
      </w:r>
      <w:r w:rsidR="00537590" w:rsidRPr="00537590">
        <w:rPr>
          <w:iCs/>
          <w:sz w:val="22"/>
        </w:rPr>
        <w:t>)</w:t>
      </w:r>
      <w:r w:rsidR="0052000A">
        <w:rPr>
          <w:i/>
          <w:iCs/>
          <w:sz w:val="22"/>
        </w:rPr>
        <w:t> </w:t>
      </w:r>
      <w:r w:rsidR="0052000A" w:rsidRPr="0052000A">
        <w:rPr>
          <w:iCs/>
          <w:sz w:val="22"/>
        </w:rPr>
        <w:t>:</w:t>
      </w:r>
      <w:r w:rsidRPr="00537590">
        <w:rPr>
          <w:i/>
          <w:iCs/>
          <w:sz w:val="22"/>
        </w:rPr>
        <w:t xml:space="preserve"> </w:t>
      </w:r>
      <w:r w:rsidRPr="00537590">
        <w:rPr>
          <w:sz w:val="22"/>
        </w:rPr>
        <w:t>noter toutefois qu</w:t>
      </w:r>
      <w:r w:rsidR="00537590" w:rsidRPr="00537590">
        <w:rPr>
          <w:sz w:val="22"/>
        </w:rPr>
        <w:t>’</w:t>
      </w:r>
      <w:r w:rsidRPr="00537590">
        <w:rPr>
          <w:sz w:val="22"/>
        </w:rPr>
        <w:t>on rencontre le nom d</w:t>
      </w:r>
      <w:r w:rsidR="00537590" w:rsidRPr="00537590">
        <w:rPr>
          <w:sz w:val="22"/>
        </w:rPr>
        <w:t>’</w:t>
      </w:r>
      <w:r w:rsidR="0052000A">
        <w:rPr>
          <w:sz w:val="22"/>
        </w:rPr>
        <w:t>h</w:t>
      </w:r>
      <w:r w:rsidR="00537590" w:rsidRPr="00537590">
        <w:rPr>
          <w:sz w:val="22"/>
        </w:rPr>
        <w:t xml:space="preserve">omme </w:t>
      </w:r>
      <w:r w:rsidRPr="00537590">
        <w:rPr>
          <w:i/>
          <w:iCs/>
          <w:sz w:val="22"/>
        </w:rPr>
        <w:t xml:space="preserve">Stephanus Briesche </w:t>
      </w:r>
      <w:r w:rsidR="00537590" w:rsidRPr="00537590">
        <w:rPr>
          <w:iCs/>
          <w:sz w:val="22"/>
        </w:rPr>
        <w:t>(</w:t>
      </w:r>
      <w:r w:rsidRPr="00537590">
        <w:rPr>
          <w:i/>
          <w:iCs/>
          <w:sz w:val="22"/>
        </w:rPr>
        <w:t>ibid</w:t>
      </w:r>
      <w:r w:rsidR="00537590" w:rsidRPr="00537590">
        <w:rPr>
          <w:i/>
          <w:iCs/>
          <w:sz w:val="22"/>
        </w:rPr>
        <w:t>.</w:t>
      </w:r>
      <w:r w:rsidR="0052000A" w:rsidRPr="0052000A">
        <w:rPr>
          <w:iCs/>
          <w:sz w:val="22"/>
        </w:rPr>
        <w:t>,</w:t>
      </w:r>
      <w:r w:rsidR="00537590" w:rsidRPr="00537590">
        <w:rPr>
          <w:i/>
          <w:iCs/>
          <w:sz w:val="22"/>
        </w:rPr>
        <w:t xml:space="preserve"> </w:t>
      </w:r>
      <w:r w:rsidRPr="00537590">
        <w:rPr>
          <w:sz w:val="22"/>
        </w:rPr>
        <w:t xml:space="preserve">617 </w:t>
      </w:r>
      <w:r w:rsidRPr="00537590">
        <w:rPr>
          <w:i/>
          <w:iCs/>
          <w:sz w:val="22"/>
        </w:rPr>
        <w:t>H</w:t>
      </w:r>
      <w:r w:rsidR="00537590" w:rsidRPr="00537590">
        <w:rPr>
          <w:iCs/>
          <w:sz w:val="22"/>
        </w:rPr>
        <w:t>)</w:t>
      </w:r>
      <w:r w:rsidR="00537590" w:rsidRPr="00537590">
        <w:rPr>
          <w:i/>
          <w:iCs/>
          <w:sz w:val="22"/>
        </w:rPr>
        <w:t>.</w:t>
      </w:r>
      <w:r w:rsidRPr="00537590">
        <w:rPr>
          <w:i/>
          <w:iCs/>
          <w:sz w:val="22"/>
        </w:rPr>
        <w:t xml:space="preserve"> </w:t>
      </w:r>
      <w:r w:rsidRPr="00537590">
        <w:rPr>
          <w:sz w:val="22"/>
        </w:rPr>
        <w:t>Le voisinage</w:t>
      </w:r>
      <w:r w:rsidR="00537590" w:rsidRPr="00537590">
        <w:rPr>
          <w:sz w:val="22"/>
        </w:rPr>
        <w:t xml:space="preserve">, </w:t>
      </w:r>
      <w:r w:rsidRPr="00537590">
        <w:rPr>
          <w:sz w:val="22"/>
        </w:rPr>
        <w:t>dans notre texte</w:t>
      </w:r>
      <w:r w:rsidR="00537590" w:rsidRPr="00537590">
        <w:rPr>
          <w:sz w:val="22"/>
        </w:rPr>
        <w:t xml:space="preserve">, </w:t>
      </w:r>
      <w:r w:rsidRPr="00537590">
        <w:rPr>
          <w:sz w:val="22"/>
        </w:rPr>
        <w:t xml:space="preserve">avec </w:t>
      </w:r>
      <w:r w:rsidRPr="00537590">
        <w:rPr>
          <w:i/>
          <w:iCs/>
          <w:sz w:val="22"/>
        </w:rPr>
        <w:t xml:space="preserve">Borgoingne </w:t>
      </w:r>
      <w:r w:rsidRPr="00537590">
        <w:rPr>
          <w:sz w:val="22"/>
        </w:rPr>
        <w:t xml:space="preserve">semble imposer le sens de </w:t>
      </w:r>
      <w:r w:rsidRPr="00537590">
        <w:rPr>
          <w:i/>
          <w:iCs/>
          <w:sz w:val="22"/>
        </w:rPr>
        <w:t xml:space="preserve">briesche = </w:t>
      </w:r>
      <w:r w:rsidR="00537590" w:rsidRPr="00537590">
        <w:rPr>
          <w:iCs/>
          <w:sz w:val="22"/>
        </w:rPr>
        <w:t>«</w:t>
      </w:r>
      <w:r w:rsidRPr="00537590">
        <w:rPr>
          <w:i/>
          <w:iCs/>
          <w:sz w:val="22"/>
        </w:rPr>
        <w:t xml:space="preserve"> </w:t>
      </w:r>
      <w:r w:rsidRPr="00537590">
        <w:rPr>
          <w:sz w:val="22"/>
        </w:rPr>
        <w:t>de la Brie » (la Bresse</w:t>
      </w:r>
      <w:r w:rsidR="00537590" w:rsidRPr="00537590">
        <w:rPr>
          <w:sz w:val="22"/>
        </w:rPr>
        <w:t xml:space="preserve">, </w:t>
      </w:r>
      <w:r w:rsidRPr="00537590">
        <w:rPr>
          <w:sz w:val="22"/>
        </w:rPr>
        <w:t>à quoi M</w:t>
      </w:r>
      <w:r w:rsidR="00537590" w:rsidRPr="00537590">
        <w:rPr>
          <w:sz w:val="22"/>
        </w:rPr>
        <w:t>.</w:t>
      </w:r>
      <w:r w:rsidRPr="00537590">
        <w:rPr>
          <w:sz w:val="22"/>
        </w:rPr>
        <w:t xml:space="preserve"> Ham a pensé</w:t>
      </w:r>
      <w:r w:rsidR="00537590" w:rsidRPr="00537590">
        <w:rPr>
          <w:sz w:val="22"/>
        </w:rPr>
        <w:t xml:space="preserve">, </w:t>
      </w:r>
      <w:r w:rsidRPr="00537590">
        <w:rPr>
          <w:sz w:val="22"/>
        </w:rPr>
        <w:t>n</w:t>
      </w:r>
      <w:r w:rsidR="00537590" w:rsidRPr="00537590">
        <w:rPr>
          <w:sz w:val="22"/>
        </w:rPr>
        <w:t>’</w:t>
      </w:r>
      <w:r w:rsidRPr="00537590">
        <w:rPr>
          <w:sz w:val="22"/>
        </w:rPr>
        <w:t>a rien à faire ici</w:t>
      </w:r>
      <w:r w:rsidR="00537590" w:rsidRPr="00537590">
        <w:rPr>
          <w:sz w:val="22"/>
        </w:rPr>
        <w:t xml:space="preserve">, </w:t>
      </w:r>
      <w:r w:rsidRPr="00537590">
        <w:rPr>
          <w:sz w:val="22"/>
        </w:rPr>
        <w:t>ni phonétiquement</w:t>
      </w:r>
      <w:r w:rsidR="00537590" w:rsidRPr="00537590">
        <w:rPr>
          <w:sz w:val="22"/>
        </w:rPr>
        <w:t xml:space="preserve">, </w:t>
      </w:r>
      <w:r w:rsidRPr="00537590">
        <w:rPr>
          <w:sz w:val="22"/>
        </w:rPr>
        <w:t>ni historiquement)</w:t>
      </w:r>
      <w:r w:rsidR="00537590" w:rsidRPr="00537590">
        <w:rPr>
          <w:sz w:val="22"/>
        </w:rPr>
        <w:t>.</w:t>
      </w:r>
      <w:r w:rsidRPr="00537590">
        <w:rPr>
          <w:sz w:val="22"/>
        </w:rPr>
        <w:t xml:space="preserve"> Mais les deux noms Bourgogne et Brie sont inintelligibles par eux-mêmes dans le contexte</w:t>
      </w:r>
      <w:r w:rsidR="00537590" w:rsidRPr="00537590">
        <w:rPr>
          <w:sz w:val="22"/>
        </w:rPr>
        <w:t xml:space="preserve">, </w:t>
      </w:r>
      <w:r w:rsidRPr="00537590">
        <w:rPr>
          <w:sz w:val="22"/>
        </w:rPr>
        <w:t>même en supposant</w:t>
      </w:r>
      <w:r w:rsidR="00537590" w:rsidRPr="00537590">
        <w:rPr>
          <w:sz w:val="22"/>
        </w:rPr>
        <w:t xml:space="preserve">, </w:t>
      </w:r>
      <w:r w:rsidRPr="00537590">
        <w:rPr>
          <w:sz w:val="22"/>
        </w:rPr>
        <w:t>avec M</w:t>
      </w:r>
      <w:r w:rsidR="00537590" w:rsidRPr="00537590">
        <w:rPr>
          <w:sz w:val="22"/>
        </w:rPr>
        <w:t>.</w:t>
      </w:r>
      <w:r w:rsidRPr="00537590">
        <w:rPr>
          <w:sz w:val="22"/>
        </w:rPr>
        <w:t xml:space="preserve"> Hoepffner</w:t>
      </w:r>
      <w:r w:rsidR="00537590" w:rsidRPr="00537590">
        <w:rPr>
          <w:sz w:val="22"/>
        </w:rPr>
        <w:t xml:space="preserve">, </w:t>
      </w:r>
      <w:r w:rsidRPr="00537590">
        <w:rPr>
          <w:sz w:val="22"/>
        </w:rPr>
        <w:t>que la Bourgogne désignerait un pays riche et la Brie un pays pauvre (ce qui d</w:t>
      </w:r>
      <w:r w:rsidR="00537590" w:rsidRPr="00537590">
        <w:rPr>
          <w:sz w:val="22"/>
        </w:rPr>
        <w:t>’</w:t>
      </w:r>
      <w:r w:rsidRPr="00537590">
        <w:rPr>
          <w:sz w:val="22"/>
        </w:rPr>
        <w:t>ailleurs ne répond pas à la réalité)</w:t>
      </w:r>
      <w:r w:rsidR="00537590" w:rsidRPr="00537590">
        <w:rPr>
          <w:sz w:val="22"/>
        </w:rPr>
        <w:t>.</w:t>
      </w:r>
      <w:r w:rsidRPr="00537590">
        <w:rPr>
          <w:sz w:val="22"/>
        </w:rPr>
        <w:t xml:space="preserve"> Ils n</w:t>
      </w:r>
      <w:r w:rsidR="00537590" w:rsidRPr="00537590">
        <w:rPr>
          <w:sz w:val="22"/>
        </w:rPr>
        <w:t>’</w:t>
      </w:r>
      <w:r w:rsidRPr="00537590">
        <w:rPr>
          <w:sz w:val="22"/>
        </w:rPr>
        <w:t>ont pu venir ici que par calembour avec d</w:t>
      </w:r>
      <w:r w:rsidR="00537590" w:rsidRPr="00537590">
        <w:rPr>
          <w:sz w:val="22"/>
        </w:rPr>
        <w:t>’</w:t>
      </w:r>
      <w:r w:rsidRPr="00537590">
        <w:rPr>
          <w:sz w:val="22"/>
        </w:rPr>
        <w:t>autres mots qu</w:t>
      </w:r>
      <w:r w:rsidR="00537590" w:rsidRPr="00537590">
        <w:rPr>
          <w:sz w:val="22"/>
        </w:rPr>
        <w:t>’</w:t>
      </w:r>
      <w:r w:rsidRPr="00537590">
        <w:rPr>
          <w:sz w:val="22"/>
        </w:rPr>
        <w:t>ils recouvrent</w:t>
      </w:r>
      <w:r w:rsidR="00537590" w:rsidRPr="00537590">
        <w:rPr>
          <w:sz w:val="22"/>
        </w:rPr>
        <w:t>.</w:t>
      </w:r>
      <w:r w:rsidRPr="00537590">
        <w:rPr>
          <w:sz w:val="22"/>
        </w:rPr>
        <w:t xml:space="preserve"> Quels sont ces mots</w:t>
      </w:r>
      <w:r w:rsidR="00537590" w:rsidRPr="00537590">
        <w:rPr>
          <w:sz w:val="22"/>
        </w:rPr>
        <w:t xml:space="preserve">, </w:t>
      </w:r>
      <w:r w:rsidRPr="00537590">
        <w:rPr>
          <w:sz w:val="22"/>
        </w:rPr>
        <w:t>nous ne savons</w:t>
      </w:r>
      <w:r w:rsidR="0052000A">
        <w:rPr>
          <w:sz w:val="22"/>
        </w:rPr>
        <w:t> ;</w:t>
      </w:r>
      <w:r w:rsidR="00537590" w:rsidRPr="00537590">
        <w:rPr>
          <w:sz w:val="22"/>
        </w:rPr>
        <w:t xml:space="preserve"> </w:t>
      </w:r>
      <w:r w:rsidRPr="00537590">
        <w:rPr>
          <w:sz w:val="22"/>
        </w:rPr>
        <w:t xml:space="preserve">rattacher </w:t>
      </w:r>
      <w:r w:rsidRPr="00537590">
        <w:rPr>
          <w:i/>
          <w:iCs/>
          <w:sz w:val="22"/>
        </w:rPr>
        <w:t xml:space="preserve">briesche </w:t>
      </w:r>
      <w:r w:rsidRPr="00537590">
        <w:rPr>
          <w:iCs/>
          <w:sz w:val="22"/>
        </w:rPr>
        <w:t>à</w:t>
      </w:r>
      <w:r w:rsidRPr="00537590">
        <w:rPr>
          <w:i/>
          <w:iCs/>
          <w:sz w:val="22"/>
        </w:rPr>
        <w:t xml:space="preserve"> bri</w:t>
      </w:r>
      <w:r w:rsidR="0052000A" w:rsidRPr="0052000A">
        <w:rPr>
          <w:iCs/>
          <w:sz w:val="22"/>
        </w:rPr>
        <w:t>,</w:t>
      </w:r>
      <w:r w:rsidR="00537590" w:rsidRPr="00537590">
        <w:rPr>
          <w:i/>
          <w:iCs/>
          <w:sz w:val="22"/>
        </w:rPr>
        <w:t xml:space="preserve"> </w:t>
      </w:r>
      <w:r w:rsidR="003B76A5">
        <w:rPr>
          <w:iCs/>
          <w:sz w:val="22"/>
        </w:rPr>
        <w:t>« </w:t>
      </w:r>
      <w:r w:rsidRPr="00537590">
        <w:rPr>
          <w:i/>
          <w:iCs/>
          <w:sz w:val="22"/>
        </w:rPr>
        <w:t xml:space="preserve">piège </w:t>
      </w:r>
      <w:r w:rsidRPr="00537590">
        <w:rPr>
          <w:sz w:val="22"/>
        </w:rPr>
        <w:t>»</w:t>
      </w:r>
      <w:r w:rsidR="00537590" w:rsidRPr="00537590">
        <w:rPr>
          <w:sz w:val="22"/>
        </w:rPr>
        <w:t xml:space="preserve">, </w:t>
      </w:r>
      <w:r w:rsidRPr="00537590">
        <w:rPr>
          <w:sz w:val="22"/>
        </w:rPr>
        <w:t xml:space="preserve">est une hypothèse qui ne va guère avec le sens ordinaire du suffixe </w:t>
      </w:r>
      <w:r w:rsidRPr="00537590">
        <w:rPr>
          <w:i/>
          <w:iCs/>
          <w:sz w:val="22"/>
        </w:rPr>
        <w:t xml:space="preserve">-esche </w:t>
      </w:r>
      <w:r w:rsidRPr="00537590">
        <w:rPr>
          <w:sz w:val="22"/>
        </w:rPr>
        <w:t>et qui ne vaudrait qu</w:t>
      </w:r>
      <w:r w:rsidR="00537590" w:rsidRPr="00537590">
        <w:rPr>
          <w:sz w:val="22"/>
        </w:rPr>
        <w:t>’</w:t>
      </w:r>
      <w:r w:rsidRPr="00537590">
        <w:rPr>
          <w:sz w:val="22"/>
        </w:rPr>
        <w:t xml:space="preserve">autant que </w:t>
      </w:r>
      <w:r w:rsidRPr="00537590">
        <w:rPr>
          <w:i/>
          <w:iCs/>
          <w:sz w:val="22"/>
        </w:rPr>
        <w:t xml:space="preserve">eesche </w:t>
      </w:r>
      <w:r w:rsidRPr="00537590">
        <w:rPr>
          <w:sz w:val="22"/>
        </w:rPr>
        <w:t xml:space="preserve">serait assuré au sens de </w:t>
      </w:r>
      <w:r w:rsidRPr="00537590">
        <w:rPr>
          <w:i/>
          <w:iCs/>
          <w:sz w:val="22"/>
        </w:rPr>
        <w:t>esche</w:t>
      </w:r>
      <w:r w:rsidR="0052000A" w:rsidRPr="0052000A">
        <w:rPr>
          <w:iCs/>
          <w:sz w:val="22"/>
        </w:rPr>
        <w:t>,</w:t>
      </w:r>
      <w:r w:rsidR="00537590" w:rsidRPr="00537590">
        <w:rPr>
          <w:i/>
          <w:iCs/>
          <w:sz w:val="22"/>
        </w:rPr>
        <w:t xml:space="preserve"> </w:t>
      </w:r>
      <w:r w:rsidR="00537590" w:rsidRPr="00537590">
        <w:rPr>
          <w:iCs/>
          <w:sz w:val="22"/>
        </w:rPr>
        <w:t>«</w:t>
      </w:r>
      <w:r w:rsidRPr="00537590">
        <w:rPr>
          <w:i/>
          <w:iCs/>
          <w:sz w:val="22"/>
        </w:rPr>
        <w:t xml:space="preserve"> </w:t>
      </w:r>
      <w:r w:rsidRPr="00537590">
        <w:rPr>
          <w:sz w:val="22"/>
        </w:rPr>
        <w:t>appât »</w:t>
      </w:r>
      <w:r w:rsidR="00537590" w:rsidRPr="00537590">
        <w:rPr>
          <w:sz w:val="22"/>
        </w:rPr>
        <w:t>.</w:t>
      </w:r>
    </w:p>
  </w:footnote>
  <w:footnote w:id="8">
    <w:p w:rsidR="00150A84" w:rsidRPr="00537590" w:rsidRDefault="00150A84" w:rsidP="00537590">
      <w:pPr>
        <w:pStyle w:val="Notedebasdepage"/>
        <w:ind w:firstLine="284"/>
        <w:jc w:val="both"/>
        <w:rPr>
          <w:sz w:val="22"/>
        </w:rPr>
      </w:pPr>
      <w:r w:rsidRPr="00537590">
        <w:rPr>
          <w:rStyle w:val="Appelnotedebasdep"/>
          <w:sz w:val="22"/>
        </w:rPr>
        <w:footnoteRef/>
      </w:r>
      <w:r w:rsidRPr="00537590">
        <w:rPr>
          <w:sz w:val="22"/>
        </w:rPr>
        <w:t xml:space="preserve"> « Il est tellement venu de gens</w:t>
      </w:r>
      <w:r w:rsidR="00537590" w:rsidRPr="00537590">
        <w:rPr>
          <w:sz w:val="22"/>
        </w:rPr>
        <w:t>...</w:t>
      </w:r>
      <w:r w:rsidRPr="00537590">
        <w:rPr>
          <w:sz w:val="22"/>
        </w:rPr>
        <w:t xml:space="preserve"> » </w:t>
      </w:r>
      <w:r w:rsidRPr="00537590">
        <w:rPr>
          <w:i/>
          <w:iCs/>
          <w:sz w:val="22"/>
        </w:rPr>
        <w:t xml:space="preserve">Venu </w:t>
      </w:r>
      <w:r w:rsidRPr="00537590">
        <w:rPr>
          <w:sz w:val="22"/>
        </w:rPr>
        <w:t xml:space="preserve">est probablement prédicat derrière </w:t>
      </w:r>
      <w:r w:rsidRPr="00537590">
        <w:rPr>
          <w:i/>
          <w:sz w:val="22"/>
        </w:rPr>
        <w:t>a</w:t>
      </w:r>
      <w:r w:rsidRPr="00537590">
        <w:rPr>
          <w:sz w:val="22"/>
        </w:rPr>
        <w:t xml:space="preserve"> impersonnel</w:t>
      </w:r>
      <w:r w:rsidR="00537590" w:rsidRPr="00537590">
        <w:rPr>
          <w:sz w:val="22"/>
        </w:rPr>
        <w:t>.</w:t>
      </w:r>
      <w:r w:rsidRPr="00537590">
        <w:rPr>
          <w:sz w:val="22"/>
        </w:rPr>
        <w:t xml:space="preserve"> Cette interprétation a toutefois l</w:t>
      </w:r>
      <w:r w:rsidR="00537590" w:rsidRPr="00537590">
        <w:rPr>
          <w:sz w:val="22"/>
        </w:rPr>
        <w:t>’</w:t>
      </w:r>
      <w:r w:rsidRPr="00537590">
        <w:rPr>
          <w:sz w:val="22"/>
        </w:rPr>
        <w:t>inconvénient d</w:t>
      </w:r>
      <w:r w:rsidR="00537590" w:rsidRPr="00537590">
        <w:rPr>
          <w:sz w:val="22"/>
        </w:rPr>
        <w:t>’</w:t>
      </w:r>
      <w:r w:rsidRPr="00537590">
        <w:rPr>
          <w:sz w:val="22"/>
        </w:rPr>
        <w:t>entraîner une coupure métrique contraire à l</w:t>
      </w:r>
      <w:r w:rsidR="00537590" w:rsidRPr="00537590">
        <w:rPr>
          <w:sz w:val="22"/>
        </w:rPr>
        <w:t>’</w:t>
      </w:r>
      <w:r w:rsidRPr="00537590">
        <w:rPr>
          <w:sz w:val="22"/>
        </w:rPr>
        <w:t>usage prédominant</w:t>
      </w:r>
      <w:r w:rsidR="00537590" w:rsidRPr="00537590">
        <w:rPr>
          <w:sz w:val="22"/>
        </w:rPr>
        <w:t>.</w:t>
      </w:r>
    </w:p>
  </w:footnote>
  <w:footnote w:id="9">
    <w:p w:rsidR="00150A84" w:rsidRPr="00537590" w:rsidRDefault="00150A84" w:rsidP="00537590">
      <w:pPr>
        <w:pStyle w:val="Notedebasdepage"/>
        <w:ind w:firstLine="284"/>
        <w:jc w:val="both"/>
        <w:rPr>
          <w:sz w:val="22"/>
        </w:rPr>
      </w:pPr>
      <w:r w:rsidRPr="00537590">
        <w:rPr>
          <w:rStyle w:val="Appelnotedebasdep"/>
          <w:sz w:val="22"/>
        </w:rPr>
        <w:footnoteRef/>
      </w:r>
      <w:r w:rsidRPr="00537590">
        <w:rPr>
          <w:sz w:val="22"/>
        </w:rPr>
        <w:t xml:space="preserve"> </w:t>
      </w:r>
      <w:r w:rsidRPr="00537590">
        <w:rPr>
          <w:i/>
          <w:iCs/>
          <w:sz w:val="22"/>
        </w:rPr>
        <w:t>seneschaus</w:t>
      </w:r>
      <w:r w:rsidR="0052000A" w:rsidRPr="0052000A">
        <w:rPr>
          <w:iCs/>
          <w:sz w:val="22"/>
        </w:rPr>
        <w:t>,</w:t>
      </w:r>
      <w:r w:rsidR="00537590" w:rsidRPr="00537590">
        <w:rPr>
          <w:i/>
          <w:iCs/>
          <w:sz w:val="22"/>
        </w:rPr>
        <w:t xml:space="preserve"> </w:t>
      </w:r>
      <w:r w:rsidRPr="00537590">
        <w:rPr>
          <w:sz w:val="22"/>
        </w:rPr>
        <w:t>surintendant de l</w:t>
      </w:r>
      <w:r w:rsidR="00537590" w:rsidRPr="00537590">
        <w:rPr>
          <w:sz w:val="22"/>
        </w:rPr>
        <w:t>’</w:t>
      </w:r>
      <w:r w:rsidRPr="00537590">
        <w:rPr>
          <w:sz w:val="22"/>
        </w:rPr>
        <w:t>hôtel royal et</w:t>
      </w:r>
      <w:r w:rsidR="00537590" w:rsidRPr="00537590">
        <w:rPr>
          <w:sz w:val="22"/>
        </w:rPr>
        <w:t xml:space="preserve">, </w:t>
      </w:r>
      <w:r w:rsidRPr="00537590">
        <w:rPr>
          <w:sz w:val="22"/>
        </w:rPr>
        <w:t>de ce fait</w:t>
      </w:r>
      <w:r w:rsidR="00537590" w:rsidRPr="00537590">
        <w:rPr>
          <w:sz w:val="22"/>
        </w:rPr>
        <w:t xml:space="preserve">, </w:t>
      </w:r>
      <w:r w:rsidRPr="00537590">
        <w:rPr>
          <w:sz w:val="22"/>
        </w:rPr>
        <w:t>bien pourvu</w:t>
      </w:r>
      <w:r w:rsidR="00537590" w:rsidRPr="00537590">
        <w:rPr>
          <w:sz w:val="22"/>
        </w:rPr>
        <w:t>.</w:t>
      </w:r>
    </w:p>
  </w:footnote>
  <w:footnote w:id="10">
    <w:p w:rsidR="00150A84" w:rsidRPr="00537590" w:rsidRDefault="00150A84" w:rsidP="00537590">
      <w:pPr>
        <w:pStyle w:val="Notedebasdepage"/>
        <w:ind w:firstLine="284"/>
        <w:jc w:val="both"/>
        <w:rPr>
          <w:sz w:val="22"/>
        </w:rPr>
      </w:pPr>
      <w:r w:rsidRPr="00537590">
        <w:rPr>
          <w:rStyle w:val="Appelnotedebasdep"/>
          <w:sz w:val="22"/>
        </w:rPr>
        <w:footnoteRef/>
      </w:r>
      <w:r w:rsidRPr="00537590">
        <w:rPr>
          <w:sz w:val="22"/>
        </w:rPr>
        <w:t xml:space="preserve"> légère (et</w:t>
      </w:r>
      <w:r w:rsidR="00537590" w:rsidRPr="00537590">
        <w:rPr>
          <w:sz w:val="22"/>
        </w:rPr>
        <w:t xml:space="preserve">, </w:t>
      </w:r>
      <w:r w:rsidRPr="00537590">
        <w:rPr>
          <w:sz w:val="22"/>
        </w:rPr>
        <w:t>pour cela</w:t>
      </w:r>
      <w:r w:rsidR="00537590" w:rsidRPr="00537590">
        <w:rPr>
          <w:sz w:val="22"/>
        </w:rPr>
        <w:t xml:space="preserve">, </w:t>
      </w:r>
      <w:r w:rsidRPr="00537590">
        <w:rPr>
          <w:sz w:val="22"/>
        </w:rPr>
        <w:t>court vêtue)</w:t>
      </w:r>
      <w:r w:rsidR="00537590" w:rsidRPr="00537590">
        <w:rPr>
          <w:sz w:val="22"/>
        </w:rPr>
        <w:t>.</w:t>
      </w:r>
    </w:p>
  </w:footnote>
  <w:footnote w:id="11">
    <w:p w:rsidR="00150A84" w:rsidRPr="00537590" w:rsidRDefault="00150A84" w:rsidP="00537590">
      <w:pPr>
        <w:pStyle w:val="Notedebasdepage"/>
        <w:ind w:firstLine="284"/>
        <w:jc w:val="both"/>
        <w:rPr>
          <w:sz w:val="22"/>
        </w:rPr>
      </w:pPr>
      <w:r w:rsidRPr="00537590">
        <w:rPr>
          <w:rStyle w:val="Appelnotedebasdep"/>
          <w:sz w:val="22"/>
        </w:rPr>
        <w:footnoteRef/>
      </w:r>
      <w:r w:rsidRPr="00537590">
        <w:rPr>
          <w:sz w:val="22"/>
        </w:rPr>
        <w:t xml:space="preserve"> Jeux de mots sur « poings » et « points » (au jeu de dés)</w:t>
      </w:r>
      <w:r w:rsidR="00537590" w:rsidRPr="00537590">
        <w:rPr>
          <w:sz w:val="22"/>
        </w:rPr>
        <w:t>.</w:t>
      </w:r>
    </w:p>
  </w:footnote>
  <w:footnote w:id="12">
    <w:p w:rsidR="00150A84" w:rsidRPr="00537590" w:rsidRDefault="00150A84" w:rsidP="00537590">
      <w:pPr>
        <w:pStyle w:val="Notedebasdepage"/>
        <w:ind w:firstLine="284"/>
        <w:jc w:val="both"/>
        <w:rPr>
          <w:sz w:val="22"/>
        </w:rPr>
      </w:pPr>
      <w:r w:rsidRPr="00537590">
        <w:rPr>
          <w:rStyle w:val="Appelnotedebasdep"/>
          <w:sz w:val="22"/>
        </w:rPr>
        <w:footnoteRef/>
      </w:r>
      <w:r w:rsidRPr="00537590">
        <w:rPr>
          <w:sz w:val="22"/>
        </w:rPr>
        <w:t xml:space="preserve"> Le sujet est le joueur</w:t>
      </w:r>
      <w:r w:rsidR="0052000A">
        <w:rPr>
          <w:sz w:val="22"/>
        </w:rPr>
        <w:t> :</w:t>
      </w:r>
      <w:r w:rsidRPr="00537590">
        <w:rPr>
          <w:sz w:val="22"/>
        </w:rPr>
        <w:t xml:space="preserve"> « il a vite fait de compter son argent (n</w:t>
      </w:r>
      <w:r w:rsidR="00537590" w:rsidRPr="00537590">
        <w:rPr>
          <w:sz w:val="22"/>
        </w:rPr>
        <w:t>’</w:t>
      </w:r>
      <w:r w:rsidRPr="00537590">
        <w:rPr>
          <w:sz w:val="22"/>
        </w:rPr>
        <w:t>en ayant plus) »</w:t>
      </w:r>
      <w:r w:rsidR="00537590" w:rsidRPr="00537590">
        <w:rPr>
          <w:sz w:val="22"/>
        </w:rPr>
        <w:t>.</w:t>
      </w:r>
    </w:p>
  </w:footnote>
  <w:footnote w:id="13">
    <w:p w:rsidR="00150A84" w:rsidRPr="00537590" w:rsidRDefault="00150A84" w:rsidP="00537590">
      <w:pPr>
        <w:pStyle w:val="Notedebasdepage"/>
        <w:ind w:firstLine="284"/>
        <w:jc w:val="both"/>
        <w:rPr>
          <w:sz w:val="22"/>
        </w:rPr>
      </w:pPr>
      <w:r w:rsidRPr="00537590">
        <w:rPr>
          <w:rStyle w:val="Appelnotedebasdep"/>
          <w:sz w:val="22"/>
        </w:rPr>
        <w:footnoteRef/>
      </w:r>
      <w:r w:rsidRPr="00537590">
        <w:rPr>
          <w:sz w:val="22"/>
        </w:rPr>
        <w:t xml:space="preserve"> « D</w:t>
      </w:r>
      <w:r w:rsidR="00537590" w:rsidRPr="00537590">
        <w:rPr>
          <w:sz w:val="22"/>
        </w:rPr>
        <w:t>’</w:t>
      </w:r>
      <w:r w:rsidRPr="00537590">
        <w:rPr>
          <w:sz w:val="22"/>
        </w:rPr>
        <w:t>autres ont de l</w:t>
      </w:r>
      <w:r w:rsidR="00537590" w:rsidRPr="00537590">
        <w:rPr>
          <w:sz w:val="22"/>
        </w:rPr>
        <w:t>’</w:t>
      </w:r>
      <w:r w:rsidRPr="00537590">
        <w:rPr>
          <w:sz w:val="22"/>
        </w:rPr>
        <w:t>avoine</w:t>
      </w:r>
      <w:r w:rsidR="00537590" w:rsidRPr="00537590">
        <w:rPr>
          <w:sz w:val="22"/>
        </w:rPr>
        <w:t xml:space="preserve">, </w:t>
      </w:r>
      <w:r w:rsidRPr="00537590">
        <w:rPr>
          <w:sz w:val="22"/>
        </w:rPr>
        <w:t>lui</w:t>
      </w:r>
      <w:r w:rsidR="00537590" w:rsidRPr="00537590">
        <w:rPr>
          <w:sz w:val="22"/>
        </w:rPr>
        <w:t xml:space="preserve">, </w:t>
      </w:r>
      <w:r w:rsidRPr="00537590">
        <w:rPr>
          <w:sz w:val="22"/>
        </w:rPr>
        <w:t>le joueur</w:t>
      </w:r>
      <w:r w:rsidR="00537590" w:rsidRPr="00537590">
        <w:rPr>
          <w:sz w:val="22"/>
        </w:rPr>
        <w:t xml:space="preserve">, </w:t>
      </w:r>
      <w:r w:rsidRPr="00537590">
        <w:rPr>
          <w:sz w:val="22"/>
        </w:rPr>
        <w:t>n</w:t>
      </w:r>
      <w:r w:rsidR="00537590" w:rsidRPr="00537590">
        <w:rPr>
          <w:sz w:val="22"/>
        </w:rPr>
        <w:t>’</w:t>
      </w:r>
      <w:r w:rsidRPr="00537590">
        <w:rPr>
          <w:sz w:val="22"/>
        </w:rPr>
        <w:t>aura que du gruau » (Hoepffner)</w:t>
      </w:r>
      <w:r w:rsidR="00537590" w:rsidRPr="00537590">
        <w:rPr>
          <w:sz w:val="22"/>
        </w:rPr>
        <w:t>.</w:t>
      </w:r>
      <w:r w:rsidRPr="00537590">
        <w:rPr>
          <w:sz w:val="22"/>
        </w:rPr>
        <w:t xml:space="preserve"> Mais le gruau n</w:t>
      </w:r>
      <w:r w:rsidR="00537590" w:rsidRPr="00537590">
        <w:rPr>
          <w:sz w:val="22"/>
        </w:rPr>
        <w:t>’</w:t>
      </w:r>
      <w:r w:rsidRPr="00537590">
        <w:rPr>
          <w:sz w:val="22"/>
        </w:rPr>
        <w:t>est pas la partie la moins bonne du grain</w:t>
      </w:r>
      <w:r w:rsidR="00537590" w:rsidRPr="00537590">
        <w:rPr>
          <w:sz w:val="22"/>
        </w:rPr>
        <w:t>.</w:t>
      </w:r>
      <w:r w:rsidRPr="00537590">
        <w:rPr>
          <w:sz w:val="22"/>
        </w:rPr>
        <w:t xml:space="preserve"> Il faudrait trouver à </w:t>
      </w:r>
      <w:r w:rsidRPr="00537590">
        <w:rPr>
          <w:i/>
          <w:iCs/>
          <w:sz w:val="22"/>
        </w:rPr>
        <w:t xml:space="preserve">gruel </w:t>
      </w:r>
      <w:r w:rsidRPr="00537590">
        <w:rPr>
          <w:sz w:val="22"/>
        </w:rPr>
        <w:t>le sens d</w:t>
      </w:r>
      <w:r w:rsidR="00537590" w:rsidRPr="00537590">
        <w:rPr>
          <w:sz w:val="22"/>
        </w:rPr>
        <w:t>’</w:t>
      </w:r>
      <w:r w:rsidRPr="00537590">
        <w:rPr>
          <w:sz w:val="22"/>
        </w:rPr>
        <w:t>une chose de basse qualité</w:t>
      </w:r>
      <w:r w:rsidR="00537590" w:rsidRPr="00537590">
        <w:rPr>
          <w:sz w:val="22"/>
        </w:rPr>
        <w:t>.</w:t>
      </w:r>
      <w:r w:rsidRPr="00537590">
        <w:rPr>
          <w:sz w:val="22"/>
        </w:rPr>
        <w:t xml:space="preserve"> On ne voit pourtant pas comment rattacher le mot à </w:t>
      </w:r>
      <w:r w:rsidRPr="00537590">
        <w:rPr>
          <w:i/>
          <w:iCs/>
          <w:sz w:val="22"/>
        </w:rPr>
        <w:t>gruis</w:t>
      </w:r>
      <w:r w:rsidR="0052000A" w:rsidRPr="0052000A">
        <w:rPr>
          <w:iCs/>
          <w:sz w:val="22"/>
        </w:rPr>
        <w:t>,</w:t>
      </w:r>
      <w:r w:rsidR="00537590" w:rsidRPr="00537590">
        <w:rPr>
          <w:i/>
          <w:iCs/>
          <w:sz w:val="22"/>
        </w:rPr>
        <w:t xml:space="preserve"> </w:t>
      </w:r>
      <w:r w:rsidR="00537590" w:rsidRPr="00537590">
        <w:rPr>
          <w:iCs/>
          <w:sz w:val="22"/>
        </w:rPr>
        <w:t>«</w:t>
      </w:r>
      <w:r w:rsidRPr="00537590">
        <w:rPr>
          <w:i/>
          <w:iCs/>
          <w:sz w:val="22"/>
        </w:rPr>
        <w:t xml:space="preserve"> </w:t>
      </w:r>
      <w:r w:rsidRPr="00537590">
        <w:rPr>
          <w:sz w:val="22"/>
        </w:rPr>
        <w:t>son »</w:t>
      </w:r>
      <w:r w:rsidR="00537590" w:rsidRPr="00537590">
        <w:rPr>
          <w:sz w:val="22"/>
        </w:rPr>
        <w:t>.</w:t>
      </w:r>
    </w:p>
  </w:footnote>
  <w:footnote w:id="14">
    <w:p w:rsidR="0027684E" w:rsidRPr="00537590" w:rsidRDefault="0027684E" w:rsidP="00537590">
      <w:pPr>
        <w:pStyle w:val="Notedebasdepage"/>
        <w:ind w:firstLine="284"/>
        <w:jc w:val="both"/>
        <w:rPr>
          <w:sz w:val="22"/>
        </w:rPr>
      </w:pPr>
      <w:r w:rsidRPr="00537590">
        <w:rPr>
          <w:rStyle w:val="Appelnotedebasdep"/>
          <w:sz w:val="22"/>
        </w:rPr>
        <w:footnoteRef/>
      </w:r>
      <w:r w:rsidRPr="00537590">
        <w:rPr>
          <w:sz w:val="22"/>
        </w:rPr>
        <w:t xml:space="preserve"> 50-51</w:t>
      </w:r>
      <w:r w:rsidR="00537590" w:rsidRPr="00537590">
        <w:rPr>
          <w:sz w:val="22"/>
        </w:rPr>
        <w:t>.</w:t>
      </w:r>
      <w:r w:rsidRPr="00537590">
        <w:rPr>
          <w:sz w:val="22"/>
        </w:rPr>
        <w:t xml:space="preserve"> Ce trait semble indiquer que les débuts de nombreuses chansons dont les auteurs disent se mettre à chanter à l</w:t>
      </w:r>
      <w:r w:rsidR="00537590" w:rsidRPr="00537590">
        <w:rPr>
          <w:sz w:val="22"/>
        </w:rPr>
        <w:t>’</w:t>
      </w:r>
      <w:r w:rsidRPr="00537590">
        <w:rPr>
          <w:sz w:val="22"/>
        </w:rPr>
        <w:t>appel de la belle saison ne relèvent pas seulement d</w:t>
      </w:r>
      <w:r w:rsidR="00537590" w:rsidRPr="00537590">
        <w:rPr>
          <w:sz w:val="22"/>
        </w:rPr>
        <w:t>’</w:t>
      </w:r>
      <w:r w:rsidRPr="00537590">
        <w:rPr>
          <w:sz w:val="22"/>
        </w:rPr>
        <w:t>une convention poétique</w:t>
      </w:r>
      <w:r w:rsidR="00537590" w:rsidRPr="00537590">
        <w:rPr>
          <w:sz w:val="22"/>
        </w:rPr>
        <w:t>.</w:t>
      </w:r>
    </w:p>
  </w:footnote>
  <w:footnote w:id="15">
    <w:p w:rsidR="00150A84" w:rsidRPr="00537590" w:rsidRDefault="00150A84" w:rsidP="00537590">
      <w:pPr>
        <w:pStyle w:val="Notedebasdepage"/>
        <w:ind w:firstLine="284"/>
        <w:jc w:val="both"/>
        <w:rPr>
          <w:sz w:val="22"/>
        </w:rPr>
      </w:pPr>
      <w:r w:rsidRPr="00537590">
        <w:rPr>
          <w:rStyle w:val="Appelnotedebasdep"/>
          <w:sz w:val="22"/>
        </w:rPr>
        <w:footnoteRef/>
      </w:r>
      <w:r w:rsidRPr="00537590">
        <w:rPr>
          <w:sz w:val="22"/>
        </w:rPr>
        <w:t xml:space="preserve"> Cf</w:t>
      </w:r>
      <w:r w:rsidR="00537590" w:rsidRPr="00537590">
        <w:rPr>
          <w:sz w:val="22"/>
        </w:rPr>
        <w:t>.</w:t>
      </w:r>
      <w:r w:rsidRPr="00537590">
        <w:rPr>
          <w:sz w:val="22"/>
        </w:rPr>
        <w:t xml:space="preserve"> </w:t>
      </w:r>
      <w:r w:rsidRPr="00537590">
        <w:rPr>
          <w:i/>
          <w:iCs/>
          <w:sz w:val="22"/>
        </w:rPr>
        <w:t xml:space="preserve">Q </w:t>
      </w:r>
      <w:r w:rsidRPr="00537590">
        <w:rPr>
          <w:sz w:val="22"/>
        </w:rPr>
        <w:t>3-5 et note</w:t>
      </w:r>
      <w:r w:rsidR="00537590" w:rsidRPr="00537590">
        <w:rPr>
          <w:sz w:val="22"/>
        </w:rPr>
        <w:t>.</w:t>
      </w:r>
      <w:r w:rsidRPr="00537590">
        <w:rPr>
          <w:sz w:val="22"/>
        </w:rPr>
        <w:t xml:space="preserve"> Ici</w:t>
      </w:r>
      <w:r w:rsidR="0052000A">
        <w:rPr>
          <w:sz w:val="22"/>
        </w:rPr>
        <w:t> :</w:t>
      </w:r>
      <w:r w:rsidRPr="00537590">
        <w:rPr>
          <w:sz w:val="22"/>
        </w:rPr>
        <w:t xml:space="preserve"> « ils ne peuvent empêcher que</w:t>
      </w:r>
      <w:r w:rsidR="00537590" w:rsidRPr="00537590">
        <w:rPr>
          <w:sz w:val="22"/>
        </w:rPr>
        <w:t>...</w:t>
      </w:r>
      <w:r w:rsidRPr="00537590">
        <w:rPr>
          <w:sz w:val="22"/>
        </w:rPr>
        <w:t xml:space="preserve"> »</w:t>
      </w:r>
    </w:p>
  </w:footnote>
  <w:footnote w:id="16">
    <w:p w:rsidR="00150A84" w:rsidRPr="00537590" w:rsidRDefault="00150A84" w:rsidP="00537590">
      <w:pPr>
        <w:pStyle w:val="Notedebasdepage"/>
        <w:ind w:firstLine="284"/>
        <w:jc w:val="both"/>
        <w:rPr>
          <w:sz w:val="22"/>
        </w:rPr>
      </w:pPr>
      <w:r w:rsidRPr="00537590">
        <w:rPr>
          <w:rStyle w:val="Appelnotedebasdep"/>
          <w:sz w:val="22"/>
        </w:rPr>
        <w:footnoteRef/>
      </w:r>
      <w:r w:rsidRPr="00537590">
        <w:rPr>
          <w:sz w:val="22"/>
        </w:rPr>
        <w:t xml:space="preserve"> « l</w:t>
      </w:r>
      <w:r w:rsidR="00537590" w:rsidRPr="00537590">
        <w:rPr>
          <w:sz w:val="22"/>
        </w:rPr>
        <w:t>’</w:t>
      </w:r>
      <w:r w:rsidRPr="00537590">
        <w:rPr>
          <w:sz w:val="22"/>
        </w:rPr>
        <w:t>espoir s</w:t>
      </w:r>
      <w:r w:rsidR="00537590" w:rsidRPr="00537590">
        <w:rPr>
          <w:sz w:val="22"/>
        </w:rPr>
        <w:t>’</w:t>
      </w:r>
      <w:r w:rsidRPr="00537590">
        <w:rPr>
          <w:sz w:val="22"/>
        </w:rPr>
        <w:t>évanouit »</w:t>
      </w:r>
      <w:r w:rsidR="00537590" w:rsidRPr="00537590">
        <w:rPr>
          <w:sz w:val="22"/>
        </w:rPr>
        <w:t>.</w:t>
      </w:r>
    </w:p>
  </w:footnote>
  <w:footnote w:id="17">
    <w:p w:rsidR="00150A84" w:rsidRPr="00537590" w:rsidRDefault="00150A84" w:rsidP="00537590">
      <w:pPr>
        <w:pStyle w:val="Notedebasdepage"/>
        <w:ind w:firstLine="284"/>
        <w:jc w:val="both"/>
        <w:rPr>
          <w:sz w:val="22"/>
        </w:rPr>
      </w:pPr>
      <w:r w:rsidRPr="00537590">
        <w:rPr>
          <w:rStyle w:val="Appelnotedebasdep"/>
          <w:sz w:val="22"/>
        </w:rPr>
        <w:footnoteRef/>
      </w:r>
      <w:r w:rsidRPr="00537590">
        <w:rPr>
          <w:sz w:val="22"/>
        </w:rPr>
        <w:t xml:space="preserve"> Cf</w:t>
      </w:r>
      <w:r w:rsidR="00537590" w:rsidRPr="00537590">
        <w:rPr>
          <w:sz w:val="22"/>
        </w:rPr>
        <w:t>.</w:t>
      </w:r>
      <w:r w:rsidRPr="00537590">
        <w:rPr>
          <w:sz w:val="22"/>
        </w:rPr>
        <w:t xml:space="preserve"> </w:t>
      </w:r>
      <w:r w:rsidRPr="00537590">
        <w:rPr>
          <w:i/>
          <w:iCs/>
          <w:sz w:val="22"/>
        </w:rPr>
        <w:t xml:space="preserve">E </w:t>
      </w:r>
      <w:r w:rsidRPr="00537590">
        <w:rPr>
          <w:sz w:val="22"/>
        </w:rPr>
        <w:t>54 et note</w:t>
      </w:r>
      <w:r w:rsidR="00537590" w:rsidRPr="00537590">
        <w:rPr>
          <w:sz w:val="22"/>
        </w:rPr>
        <w:t>.</w:t>
      </w:r>
    </w:p>
  </w:footnote>
  <w:footnote w:id="18">
    <w:p w:rsidR="00150A84" w:rsidRPr="00537590" w:rsidRDefault="00150A84" w:rsidP="00537590">
      <w:pPr>
        <w:pStyle w:val="Notedebasdepage"/>
        <w:ind w:firstLine="284"/>
        <w:jc w:val="both"/>
        <w:rPr>
          <w:sz w:val="22"/>
        </w:rPr>
      </w:pPr>
      <w:r w:rsidRPr="00537590">
        <w:rPr>
          <w:rStyle w:val="Appelnotedebasdep"/>
          <w:sz w:val="22"/>
        </w:rPr>
        <w:footnoteRef/>
      </w:r>
      <w:r w:rsidRPr="00537590">
        <w:rPr>
          <w:sz w:val="22"/>
        </w:rPr>
        <w:t xml:space="preserve"> </w:t>
      </w:r>
      <w:r w:rsidRPr="00537590">
        <w:rPr>
          <w:i/>
          <w:iCs/>
          <w:sz w:val="22"/>
        </w:rPr>
        <w:t>noise</w:t>
      </w:r>
      <w:r w:rsidR="00537590" w:rsidRPr="00537590">
        <w:rPr>
          <w:i/>
          <w:iCs/>
          <w:sz w:val="22"/>
        </w:rPr>
        <w:t>.</w:t>
      </w:r>
      <w:r w:rsidRPr="00537590">
        <w:rPr>
          <w:i/>
          <w:iCs/>
          <w:sz w:val="22"/>
        </w:rPr>
        <w:t xml:space="preserve"> </w:t>
      </w:r>
      <w:r w:rsidRPr="00537590">
        <w:rPr>
          <w:sz w:val="22"/>
        </w:rPr>
        <w:t>Les jurements des joueurs (selon des moeurs souvent notées)</w:t>
      </w:r>
      <w:r w:rsidR="00537590" w:rsidRPr="00537590">
        <w:rPr>
          <w:sz w:val="22"/>
        </w:rPr>
        <w:t>.</w:t>
      </w:r>
    </w:p>
  </w:footnote>
  <w:footnote w:id="19">
    <w:p w:rsidR="0027684E" w:rsidRPr="00537590" w:rsidRDefault="0027684E" w:rsidP="00537590">
      <w:pPr>
        <w:pStyle w:val="Notedebasdepage"/>
        <w:ind w:firstLine="284"/>
        <w:jc w:val="both"/>
        <w:rPr>
          <w:sz w:val="22"/>
        </w:rPr>
      </w:pPr>
      <w:r w:rsidRPr="00537590">
        <w:rPr>
          <w:rStyle w:val="Appelnotedebasdep"/>
          <w:sz w:val="22"/>
        </w:rPr>
        <w:footnoteRef/>
      </w:r>
      <w:r w:rsidRPr="00537590">
        <w:rPr>
          <w:sz w:val="22"/>
        </w:rPr>
        <w:t xml:space="preserve"> 66-69</w:t>
      </w:r>
      <w:r w:rsidR="00537590" w:rsidRPr="00537590">
        <w:rPr>
          <w:sz w:val="22"/>
        </w:rPr>
        <w:t>.</w:t>
      </w:r>
      <w:r w:rsidRPr="00537590">
        <w:rPr>
          <w:sz w:val="22"/>
        </w:rPr>
        <w:t xml:space="preserve"> « La possession d</w:t>
      </w:r>
      <w:r w:rsidR="00537590" w:rsidRPr="00537590">
        <w:rPr>
          <w:sz w:val="22"/>
        </w:rPr>
        <w:t>’</w:t>
      </w:r>
      <w:r w:rsidRPr="00537590">
        <w:rPr>
          <w:sz w:val="22"/>
        </w:rPr>
        <w:t>une dizaine de pièces de monnaie (2 tournois</w:t>
      </w:r>
      <w:r w:rsidR="00537590" w:rsidRPr="00537590">
        <w:rPr>
          <w:sz w:val="22"/>
        </w:rPr>
        <w:t xml:space="preserve">, </w:t>
      </w:r>
      <w:r w:rsidRPr="00537590">
        <w:rPr>
          <w:sz w:val="22"/>
        </w:rPr>
        <w:t>3 parisis</w:t>
      </w:r>
      <w:r w:rsidR="00537590" w:rsidRPr="00537590">
        <w:rPr>
          <w:sz w:val="22"/>
        </w:rPr>
        <w:t xml:space="preserve">, </w:t>
      </w:r>
      <w:r w:rsidRPr="00537590">
        <w:rPr>
          <w:sz w:val="22"/>
        </w:rPr>
        <w:t>5 viennois) ne suffit pas à faire d</w:t>
      </w:r>
      <w:r w:rsidR="00537590" w:rsidRPr="00537590">
        <w:rPr>
          <w:sz w:val="22"/>
        </w:rPr>
        <w:t>’</w:t>
      </w:r>
      <w:r w:rsidRPr="00537590">
        <w:rPr>
          <w:sz w:val="22"/>
        </w:rPr>
        <w:t>un pauvre hère un bourgeois cossu »</w:t>
      </w:r>
      <w:r w:rsidR="00537590" w:rsidRPr="00537590">
        <w:rPr>
          <w:sz w:val="22"/>
        </w:rPr>
        <w:t xml:space="preserve">, </w:t>
      </w:r>
      <w:r w:rsidRPr="00537590">
        <w:rPr>
          <w:sz w:val="22"/>
        </w:rPr>
        <w:t>avec jeu de mots</w:t>
      </w:r>
      <w:r w:rsidR="00537590" w:rsidRPr="00537590">
        <w:rPr>
          <w:sz w:val="22"/>
        </w:rPr>
        <w:t xml:space="preserve">, </w:t>
      </w:r>
      <w:r w:rsidRPr="00537590">
        <w:rPr>
          <w:i/>
          <w:iCs/>
          <w:sz w:val="22"/>
        </w:rPr>
        <w:t xml:space="preserve">bourgeois </w:t>
      </w:r>
      <w:r w:rsidRPr="00537590">
        <w:rPr>
          <w:sz w:val="22"/>
        </w:rPr>
        <w:t>désignant aussi une sorte de monnaie</w:t>
      </w:r>
      <w:r w:rsidR="00537590" w:rsidRPr="00537590">
        <w:rPr>
          <w:sz w:val="22"/>
        </w:rPr>
        <w:t>.</w:t>
      </w:r>
      <w:r w:rsidRPr="00537590">
        <w:rPr>
          <w:sz w:val="22"/>
        </w:rPr>
        <w:t xml:space="preserve"> Une monnaie de ce nom</w:t>
      </w:r>
      <w:r w:rsidR="00537590" w:rsidRPr="00537590">
        <w:rPr>
          <w:sz w:val="22"/>
        </w:rPr>
        <w:t xml:space="preserve">, </w:t>
      </w:r>
      <w:r w:rsidRPr="00537590">
        <w:rPr>
          <w:sz w:val="22"/>
        </w:rPr>
        <w:t>nom qui remplaça pendant deux ans celui des deniers parisis</w:t>
      </w:r>
      <w:r w:rsidR="00537590" w:rsidRPr="00537590">
        <w:rPr>
          <w:sz w:val="22"/>
        </w:rPr>
        <w:t xml:space="preserve">, </w:t>
      </w:r>
      <w:r w:rsidRPr="00537590">
        <w:rPr>
          <w:sz w:val="22"/>
        </w:rPr>
        <w:t>fut créée par ordonnances de Philippe le Bel</w:t>
      </w:r>
      <w:r w:rsidR="00537590" w:rsidRPr="00537590">
        <w:rPr>
          <w:sz w:val="22"/>
        </w:rPr>
        <w:t xml:space="preserve">, </w:t>
      </w:r>
      <w:r w:rsidRPr="00537590">
        <w:rPr>
          <w:sz w:val="22"/>
        </w:rPr>
        <w:t>de 1311 à septembre 1313</w:t>
      </w:r>
      <w:r w:rsidR="00537590" w:rsidRPr="00537590">
        <w:rPr>
          <w:sz w:val="22"/>
        </w:rPr>
        <w:t xml:space="preserve">, </w:t>
      </w:r>
      <w:r w:rsidRPr="00537590">
        <w:rPr>
          <w:sz w:val="22"/>
        </w:rPr>
        <w:t xml:space="preserve">sous la forme de « bourgeois forts » et de </w:t>
      </w:r>
      <w:r w:rsidR="009C0A87">
        <w:rPr>
          <w:sz w:val="22"/>
        </w:rPr>
        <w:t>« </w:t>
      </w:r>
      <w:r w:rsidRPr="00537590">
        <w:rPr>
          <w:sz w:val="22"/>
        </w:rPr>
        <w:t>bourgeois nouveaux »</w:t>
      </w:r>
      <w:r w:rsidR="00537590" w:rsidRPr="00537590">
        <w:rPr>
          <w:sz w:val="22"/>
        </w:rPr>
        <w:t>.</w:t>
      </w:r>
      <w:r w:rsidRPr="00537590">
        <w:rPr>
          <w:sz w:val="22"/>
        </w:rPr>
        <w:t xml:space="preserve"> Les pièces durent leur appel</w:t>
      </w:r>
      <w:r w:rsidRPr="00537590">
        <w:rPr>
          <w:sz w:val="22"/>
        </w:rPr>
        <w:softHyphen/>
        <w:t>lation à la croix de Bourges qui les marquait</w:t>
      </w:r>
      <w:r w:rsidR="0052000A">
        <w:rPr>
          <w:sz w:val="22"/>
        </w:rPr>
        <w:t> ;</w:t>
      </w:r>
      <w:r w:rsidR="00537590" w:rsidRPr="00537590">
        <w:rPr>
          <w:sz w:val="22"/>
        </w:rPr>
        <w:t xml:space="preserve"> </w:t>
      </w:r>
      <w:r w:rsidRPr="00537590">
        <w:rPr>
          <w:sz w:val="22"/>
        </w:rPr>
        <w:t>mais elles n</w:t>
      </w:r>
      <w:r w:rsidR="00537590" w:rsidRPr="00537590">
        <w:rPr>
          <w:sz w:val="22"/>
        </w:rPr>
        <w:t>’</w:t>
      </w:r>
      <w:r w:rsidRPr="00537590">
        <w:rPr>
          <w:sz w:val="22"/>
        </w:rPr>
        <w:t>étaient pas propres à Bourges et furent frappées dans tous les ateliers du royaume (A</w:t>
      </w:r>
      <w:r w:rsidR="00537590" w:rsidRPr="00537590">
        <w:rPr>
          <w:sz w:val="22"/>
        </w:rPr>
        <w:t>.</w:t>
      </w:r>
      <w:r w:rsidRPr="00537590">
        <w:rPr>
          <w:sz w:val="22"/>
        </w:rPr>
        <w:t xml:space="preserve"> </w:t>
      </w:r>
      <w:r w:rsidRPr="00537590">
        <w:rPr>
          <w:smallCaps/>
          <w:sz w:val="22"/>
        </w:rPr>
        <w:t>Blanchet</w:t>
      </w:r>
      <w:r w:rsidRPr="00537590">
        <w:rPr>
          <w:sz w:val="22"/>
        </w:rPr>
        <w:t xml:space="preserve"> et A</w:t>
      </w:r>
      <w:r w:rsidR="00537590" w:rsidRPr="00537590">
        <w:rPr>
          <w:sz w:val="22"/>
        </w:rPr>
        <w:t>.</w:t>
      </w:r>
      <w:r w:rsidRPr="00537590">
        <w:rPr>
          <w:sz w:val="22"/>
        </w:rPr>
        <w:t xml:space="preserve"> </w:t>
      </w:r>
      <w:r w:rsidRPr="00537590">
        <w:rPr>
          <w:smallCaps/>
          <w:sz w:val="22"/>
        </w:rPr>
        <w:t>Dieudonné</w:t>
      </w:r>
      <w:r w:rsidR="00537590" w:rsidRPr="00537590">
        <w:rPr>
          <w:sz w:val="22"/>
        </w:rPr>
        <w:t xml:space="preserve">, </w:t>
      </w:r>
      <w:r w:rsidRPr="00537590">
        <w:rPr>
          <w:i/>
          <w:iCs/>
          <w:sz w:val="22"/>
        </w:rPr>
        <w:t>Manuel de numismatique française</w:t>
      </w:r>
      <w:r w:rsidR="0052000A" w:rsidRPr="0052000A">
        <w:rPr>
          <w:iCs/>
          <w:sz w:val="22"/>
        </w:rPr>
        <w:t>,</w:t>
      </w:r>
      <w:r w:rsidR="00537590" w:rsidRPr="00537590">
        <w:rPr>
          <w:i/>
          <w:iCs/>
          <w:sz w:val="22"/>
        </w:rPr>
        <w:t xml:space="preserve"> </w:t>
      </w:r>
      <w:r w:rsidRPr="00537590">
        <w:rPr>
          <w:iCs/>
          <w:sz w:val="22"/>
        </w:rPr>
        <w:t xml:space="preserve">t </w:t>
      </w:r>
      <w:r w:rsidR="00537590" w:rsidRPr="00537590">
        <w:rPr>
          <w:iCs/>
          <w:sz w:val="22"/>
        </w:rPr>
        <w:t>.</w:t>
      </w:r>
      <w:r w:rsidRPr="00537590">
        <w:rPr>
          <w:iCs/>
          <w:sz w:val="22"/>
        </w:rPr>
        <w:t>II</w:t>
      </w:r>
      <w:r w:rsidR="00537590" w:rsidRPr="00537590">
        <w:rPr>
          <w:iCs/>
          <w:sz w:val="22"/>
        </w:rPr>
        <w:t xml:space="preserve">, </w:t>
      </w:r>
      <w:r w:rsidRPr="00537590">
        <w:rPr>
          <w:sz w:val="22"/>
        </w:rPr>
        <w:t>1916</w:t>
      </w:r>
      <w:r w:rsidR="00537590" w:rsidRPr="00537590">
        <w:rPr>
          <w:sz w:val="22"/>
        </w:rPr>
        <w:t xml:space="preserve">, </w:t>
      </w:r>
      <w:r w:rsidRPr="00537590">
        <w:rPr>
          <w:sz w:val="22"/>
        </w:rPr>
        <w:t>par Dieudonné</w:t>
      </w:r>
      <w:r w:rsidR="00537590" w:rsidRPr="00537590">
        <w:rPr>
          <w:sz w:val="22"/>
        </w:rPr>
        <w:t xml:space="preserve">, </w:t>
      </w:r>
      <w:r w:rsidRPr="00537590">
        <w:rPr>
          <w:sz w:val="22"/>
        </w:rPr>
        <w:t>pp</w:t>
      </w:r>
      <w:r w:rsidR="00537590" w:rsidRPr="00537590">
        <w:rPr>
          <w:sz w:val="22"/>
        </w:rPr>
        <w:t>.</w:t>
      </w:r>
      <w:r w:rsidRPr="00537590">
        <w:rPr>
          <w:sz w:val="22"/>
        </w:rPr>
        <w:t xml:space="preserve"> 234 et 240-241)</w:t>
      </w:r>
      <w:r w:rsidR="00537590" w:rsidRPr="00537590">
        <w:rPr>
          <w:sz w:val="22"/>
        </w:rPr>
        <w:t>.</w:t>
      </w:r>
      <w:r w:rsidRPr="00537590">
        <w:rPr>
          <w:sz w:val="22"/>
        </w:rPr>
        <w:t xml:space="preserve"> Vu les dates</w:t>
      </w:r>
      <w:r w:rsidR="00537590" w:rsidRPr="00537590">
        <w:rPr>
          <w:sz w:val="22"/>
        </w:rPr>
        <w:t xml:space="preserve">, </w:t>
      </w:r>
      <w:r w:rsidRPr="00537590">
        <w:rPr>
          <w:sz w:val="22"/>
        </w:rPr>
        <w:t>ce n</w:t>
      </w:r>
      <w:r w:rsidR="00537590" w:rsidRPr="00537590">
        <w:rPr>
          <w:sz w:val="22"/>
        </w:rPr>
        <w:t>’</w:t>
      </w:r>
      <w:r w:rsidRPr="00537590">
        <w:rPr>
          <w:sz w:val="22"/>
        </w:rPr>
        <w:t>est évidemment pas d</w:t>
      </w:r>
      <w:r w:rsidR="00537590" w:rsidRPr="00537590">
        <w:rPr>
          <w:sz w:val="22"/>
        </w:rPr>
        <w:t>’</w:t>
      </w:r>
      <w:r w:rsidRPr="00537590">
        <w:rPr>
          <w:sz w:val="22"/>
        </w:rPr>
        <w:t>elles qu</w:t>
      </w:r>
      <w:r w:rsidR="00537590" w:rsidRPr="00537590">
        <w:rPr>
          <w:sz w:val="22"/>
        </w:rPr>
        <w:t>’</w:t>
      </w:r>
      <w:r w:rsidRPr="00537590">
        <w:rPr>
          <w:sz w:val="22"/>
        </w:rPr>
        <w:t>il est question dans le poème</w:t>
      </w:r>
      <w:r w:rsidR="00537590" w:rsidRPr="00537590">
        <w:rPr>
          <w:sz w:val="22"/>
        </w:rPr>
        <w:t xml:space="preserve">, </w:t>
      </w:r>
      <w:r w:rsidRPr="00537590">
        <w:rPr>
          <w:sz w:val="22"/>
        </w:rPr>
        <w:t>mais d</w:t>
      </w:r>
      <w:r w:rsidR="00537590" w:rsidRPr="00537590">
        <w:rPr>
          <w:sz w:val="22"/>
        </w:rPr>
        <w:t>’</w:t>
      </w:r>
      <w:r w:rsidRPr="00537590">
        <w:rPr>
          <w:sz w:val="22"/>
        </w:rPr>
        <w:t>une monnaie plus ancienne</w:t>
      </w:r>
      <w:r w:rsidR="00537590" w:rsidRPr="00537590">
        <w:rPr>
          <w:sz w:val="22"/>
        </w:rPr>
        <w:t xml:space="preserve">, </w:t>
      </w:r>
      <w:r w:rsidRPr="00537590">
        <w:rPr>
          <w:sz w:val="22"/>
        </w:rPr>
        <w:t>qui était proprement de Bourges</w:t>
      </w:r>
      <w:r w:rsidR="00537590" w:rsidRPr="00537590">
        <w:rPr>
          <w:sz w:val="22"/>
        </w:rPr>
        <w:t>.</w:t>
      </w:r>
      <w:r w:rsidRPr="00537590">
        <w:rPr>
          <w:sz w:val="22"/>
        </w:rPr>
        <w:t xml:space="preserve"> On connaît des deniers de Bourges frappés encore au temps de Louis VII </w:t>
      </w:r>
      <w:r w:rsidR="00537590" w:rsidRPr="00537590">
        <w:rPr>
          <w:iCs/>
          <w:sz w:val="22"/>
        </w:rPr>
        <w:t>(</w:t>
      </w:r>
      <w:r w:rsidRPr="00537590">
        <w:rPr>
          <w:i/>
          <w:iCs/>
          <w:sz w:val="22"/>
        </w:rPr>
        <w:t>ib</w:t>
      </w:r>
      <w:r w:rsidR="00537590" w:rsidRPr="00537590">
        <w:rPr>
          <w:i/>
          <w:iCs/>
          <w:sz w:val="22"/>
        </w:rPr>
        <w:t>.</w:t>
      </w:r>
      <w:r w:rsidR="0052000A" w:rsidRPr="0052000A">
        <w:rPr>
          <w:iCs/>
          <w:sz w:val="22"/>
        </w:rPr>
        <w:t>,</w:t>
      </w:r>
      <w:r w:rsidR="00537590" w:rsidRPr="00537590">
        <w:rPr>
          <w:i/>
          <w:iCs/>
          <w:sz w:val="22"/>
        </w:rPr>
        <w:t xml:space="preserve"> </w:t>
      </w:r>
      <w:r w:rsidRPr="00537590">
        <w:rPr>
          <w:sz w:val="22"/>
        </w:rPr>
        <w:t>p</w:t>
      </w:r>
      <w:r w:rsidR="00537590" w:rsidRPr="00537590">
        <w:rPr>
          <w:sz w:val="22"/>
        </w:rPr>
        <w:t>.</w:t>
      </w:r>
      <w:r w:rsidRPr="00537590">
        <w:rPr>
          <w:sz w:val="22"/>
        </w:rPr>
        <w:t xml:space="preserve"> 206) et même de Philippe Auguste </w:t>
      </w:r>
      <w:r w:rsidR="00537590" w:rsidRPr="00537590">
        <w:rPr>
          <w:iCs/>
          <w:sz w:val="22"/>
        </w:rPr>
        <w:t>(</w:t>
      </w:r>
      <w:r w:rsidRPr="00537590">
        <w:rPr>
          <w:i/>
          <w:iCs/>
          <w:sz w:val="22"/>
        </w:rPr>
        <w:t>ib</w:t>
      </w:r>
      <w:r w:rsidR="00537590" w:rsidRPr="00537590">
        <w:rPr>
          <w:i/>
          <w:iCs/>
          <w:sz w:val="22"/>
        </w:rPr>
        <w:t>.</w:t>
      </w:r>
      <w:r w:rsidR="0052000A" w:rsidRPr="0052000A">
        <w:rPr>
          <w:iCs/>
          <w:sz w:val="22"/>
        </w:rPr>
        <w:t>,</w:t>
      </w:r>
      <w:r w:rsidR="00537590" w:rsidRPr="00537590">
        <w:rPr>
          <w:i/>
          <w:iCs/>
          <w:sz w:val="22"/>
        </w:rPr>
        <w:t xml:space="preserve"> </w:t>
      </w:r>
      <w:r w:rsidRPr="00537590">
        <w:rPr>
          <w:sz w:val="22"/>
        </w:rPr>
        <w:t>p</w:t>
      </w:r>
      <w:r w:rsidR="00537590" w:rsidRPr="00537590">
        <w:rPr>
          <w:sz w:val="22"/>
        </w:rPr>
        <w:t>.</w:t>
      </w:r>
      <w:r w:rsidRPr="00537590">
        <w:rPr>
          <w:sz w:val="22"/>
        </w:rPr>
        <w:t xml:space="preserve"> 220)</w:t>
      </w:r>
      <w:r w:rsidR="0052000A">
        <w:rPr>
          <w:sz w:val="22"/>
        </w:rPr>
        <w:t> :</w:t>
      </w:r>
      <w:r w:rsidRPr="00537590">
        <w:rPr>
          <w:sz w:val="22"/>
        </w:rPr>
        <w:t xml:space="preserve"> il n</w:t>
      </w:r>
      <w:r w:rsidR="00537590" w:rsidRPr="00537590">
        <w:rPr>
          <w:sz w:val="22"/>
        </w:rPr>
        <w:t>’</w:t>
      </w:r>
      <w:r w:rsidRPr="00537590">
        <w:rPr>
          <w:sz w:val="22"/>
        </w:rPr>
        <w:t>en est plus mentionné au temps de Louis IX</w:t>
      </w:r>
      <w:r w:rsidR="00537590" w:rsidRPr="00537590">
        <w:rPr>
          <w:sz w:val="22"/>
        </w:rPr>
        <w:t xml:space="preserve">, </w:t>
      </w:r>
      <w:r w:rsidRPr="00537590">
        <w:rPr>
          <w:sz w:val="22"/>
        </w:rPr>
        <w:t>peut-être à cause du principe établi en 1262 par ce roi que la monnaie de chaque seigneur n</w:t>
      </w:r>
      <w:r w:rsidR="00537590" w:rsidRPr="00537590">
        <w:rPr>
          <w:sz w:val="22"/>
        </w:rPr>
        <w:t>’</w:t>
      </w:r>
      <w:r w:rsidRPr="00537590">
        <w:rPr>
          <w:sz w:val="22"/>
        </w:rPr>
        <w:t xml:space="preserve">avait cours que dans les terres de celui-ci </w:t>
      </w:r>
      <w:r w:rsidR="00537590" w:rsidRPr="00537590">
        <w:rPr>
          <w:iCs/>
          <w:sz w:val="22"/>
        </w:rPr>
        <w:t>(</w:t>
      </w:r>
      <w:r w:rsidRPr="00537590">
        <w:rPr>
          <w:i/>
          <w:iCs/>
          <w:sz w:val="22"/>
        </w:rPr>
        <w:t>ib</w:t>
      </w:r>
      <w:r w:rsidR="00537590" w:rsidRPr="00537590">
        <w:rPr>
          <w:i/>
          <w:iCs/>
          <w:sz w:val="22"/>
        </w:rPr>
        <w:t>.</w:t>
      </w:r>
      <w:r w:rsidR="0052000A" w:rsidRPr="0052000A">
        <w:rPr>
          <w:iCs/>
          <w:sz w:val="22"/>
        </w:rPr>
        <w:t>,</w:t>
      </w:r>
      <w:r w:rsidR="00537590" w:rsidRPr="00537590">
        <w:rPr>
          <w:i/>
          <w:iCs/>
          <w:sz w:val="22"/>
        </w:rPr>
        <w:t xml:space="preserve"> </w:t>
      </w:r>
      <w:r w:rsidRPr="00537590">
        <w:rPr>
          <w:sz w:val="22"/>
        </w:rPr>
        <w:t>p</w:t>
      </w:r>
      <w:r w:rsidR="00537590" w:rsidRPr="00537590">
        <w:rPr>
          <w:sz w:val="22"/>
        </w:rPr>
        <w:t>.</w:t>
      </w:r>
      <w:r w:rsidRPr="00537590">
        <w:rPr>
          <w:sz w:val="22"/>
        </w:rPr>
        <w:t xml:space="preserve"> 215)</w:t>
      </w:r>
      <w:r w:rsidR="00537590" w:rsidRPr="00537590">
        <w:rPr>
          <w:sz w:val="22"/>
        </w:rPr>
        <w:t>.</w:t>
      </w:r>
      <w:r w:rsidRPr="00537590">
        <w:rPr>
          <w:sz w:val="22"/>
        </w:rPr>
        <w:t xml:space="preserve"> Il serait risqué d</w:t>
      </w:r>
      <w:r w:rsidR="00537590" w:rsidRPr="00537590">
        <w:rPr>
          <w:sz w:val="22"/>
        </w:rPr>
        <w:t>’</w:t>
      </w:r>
      <w:r w:rsidRPr="00537590">
        <w:rPr>
          <w:sz w:val="22"/>
        </w:rPr>
        <w:t>en conclure que le poème a été composé avant 1262</w:t>
      </w:r>
      <w:r w:rsidR="00537590" w:rsidRPr="00537590">
        <w:rPr>
          <w:sz w:val="22"/>
        </w:rPr>
        <w:t xml:space="preserve">, </w:t>
      </w:r>
      <w:r w:rsidRPr="00537590">
        <w:rPr>
          <w:sz w:val="22"/>
        </w:rPr>
        <w:t>en alléguant la mention de bourgeois et de viennois circulant là où vivait l</w:t>
      </w:r>
      <w:r w:rsidR="00537590" w:rsidRPr="00537590">
        <w:rPr>
          <w:sz w:val="22"/>
        </w:rPr>
        <w:t>’</w:t>
      </w:r>
      <w:r w:rsidRPr="00537590">
        <w:rPr>
          <w:sz w:val="22"/>
        </w:rPr>
        <w:t>auteur</w:t>
      </w:r>
      <w:r w:rsidR="00537590" w:rsidRPr="00537590">
        <w:rPr>
          <w:sz w:val="22"/>
        </w:rPr>
        <w:t xml:space="preserve">, </w:t>
      </w:r>
      <w:r w:rsidRPr="00537590">
        <w:rPr>
          <w:sz w:val="22"/>
        </w:rPr>
        <w:t>c</w:t>
      </w:r>
      <w:r w:rsidR="00537590" w:rsidRPr="00537590">
        <w:rPr>
          <w:sz w:val="22"/>
        </w:rPr>
        <w:t>’</w:t>
      </w:r>
      <w:r w:rsidRPr="00537590">
        <w:rPr>
          <w:sz w:val="22"/>
        </w:rPr>
        <w:t>est-à-dire à Paris</w:t>
      </w:r>
      <w:r w:rsidR="00537590" w:rsidRPr="00537590">
        <w:rPr>
          <w:sz w:val="22"/>
        </w:rPr>
        <w:t>.</w:t>
      </w:r>
      <w:r w:rsidRPr="00537590">
        <w:rPr>
          <w:sz w:val="22"/>
        </w:rPr>
        <w:t xml:space="preserve"> Car malgré les édits royaux</w:t>
      </w:r>
      <w:r w:rsidR="00537590" w:rsidRPr="00537590">
        <w:rPr>
          <w:sz w:val="22"/>
        </w:rPr>
        <w:t xml:space="preserve">, </w:t>
      </w:r>
      <w:r w:rsidRPr="00537590">
        <w:rPr>
          <w:sz w:val="22"/>
        </w:rPr>
        <w:t>des monnaies continuaient pra</w:t>
      </w:r>
      <w:r w:rsidRPr="00537590">
        <w:rPr>
          <w:sz w:val="22"/>
        </w:rPr>
        <w:softHyphen/>
        <w:t xml:space="preserve">tiquement à circuler dans le royaume même après le « décri » qui les avait « abattues » </w:t>
      </w:r>
      <w:r w:rsidR="00537590" w:rsidRPr="00537590">
        <w:rPr>
          <w:iCs/>
          <w:sz w:val="22"/>
        </w:rPr>
        <w:t>(</w:t>
      </w:r>
      <w:r w:rsidR="00D754FF">
        <w:rPr>
          <w:i/>
          <w:iCs/>
          <w:sz w:val="22"/>
        </w:rPr>
        <w:t>I</w:t>
      </w:r>
      <w:r w:rsidRPr="00537590">
        <w:rPr>
          <w:i/>
          <w:iCs/>
          <w:sz w:val="22"/>
        </w:rPr>
        <w:t>b</w:t>
      </w:r>
      <w:r w:rsidR="00537590" w:rsidRPr="00537590">
        <w:rPr>
          <w:i/>
          <w:iCs/>
          <w:sz w:val="22"/>
        </w:rPr>
        <w:t>.</w:t>
      </w:r>
      <w:r w:rsidR="0052000A" w:rsidRPr="0052000A">
        <w:rPr>
          <w:iCs/>
          <w:sz w:val="22"/>
        </w:rPr>
        <w:t>,</w:t>
      </w:r>
      <w:r w:rsidR="00537590" w:rsidRPr="00537590">
        <w:rPr>
          <w:i/>
          <w:iCs/>
          <w:sz w:val="22"/>
        </w:rPr>
        <w:t xml:space="preserve"> </w:t>
      </w:r>
      <w:r w:rsidRPr="00537590">
        <w:rPr>
          <w:sz w:val="22"/>
        </w:rPr>
        <w:t>pp</w:t>
      </w:r>
      <w:r w:rsidR="00537590" w:rsidRPr="00537590">
        <w:rPr>
          <w:sz w:val="22"/>
        </w:rPr>
        <w:t>.</w:t>
      </w:r>
      <w:r w:rsidRPr="00537590">
        <w:rPr>
          <w:sz w:val="22"/>
        </w:rPr>
        <w:t xml:space="preserve"> 18-19)</w:t>
      </w:r>
      <w:r w:rsidR="00537590" w:rsidRPr="00537590">
        <w:rPr>
          <w:sz w:val="22"/>
        </w:rPr>
        <w:t>.</w:t>
      </w:r>
    </w:p>
  </w:footnote>
  <w:footnote w:id="20">
    <w:p w:rsidR="00150A84" w:rsidRPr="00537590" w:rsidRDefault="00150A84" w:rsidP="00537590">
      <w:pPr>
        <w:pStyle w:val="Notedebasdepage"/>
        <w:ind w:firstLine="284"/>
        <w:jc w:val="both"/>
        <w:rPr>
          <w:sz w:val="22"/>
        </w:rPr>
      </w:pPr>
      <w:r w:rsidRPr="00537590">
        <w:rPr>
          <w:rStyle w:val="Appelnotedebasdep"/>
          <w:sz w:val="22"/>
        </w:rPr>
        <w:footnoteRef/>
      </w:r>
      <w:r w:rsidRPr="00537590">
        <w:rPr>
          <w:sz w:val="22"/>
        </w:rPr>
        <w:t xml:space="preserve"> « que je les dédaigne » (les tournois</w:t>
      </w:r>
      <w:r w:rsidR="00537590" w:rsidRPr="00537590">
        <w:rPr>
          <w:sz w:val="22"/>
        </w:rPr>
        <w:t xml:space="preserve">, </w:t>
      </w:r>
      <w:r w:rsidRPr="00537590">
        <w:rPr>
          <w:sz w:val="22"/>
        </w:rPr>
        <w:t>parisis et viennois)</w:t>
      </w:r>
      <w:r w:rsidR="00537590" w:rsidRPr="00537590">
        <w:rPr>
          <w:sz w:val="22"/>
        </w:rPr>
        <w:t>.</w:t>
      </w:r>
      <w:r w:rsidRPr="00537590">
        <w:rPr>
          <w:sz w:val="22"/>
        </w:rPr>
        <w:t xml:space="preserve"> Allusion du poète à ses profits personnels</w:t>
      </w:r>
      <w:r w:rsidR="00537590" w:rsidRPr="00537590">
        <w:rPr>
          <w:sz w:val="22"/>
        </w:rPr>
        <w:t>.</w:t>
      </w:r>
    </w:p>
  </w:footnote>
  <w:footnote w:id="21">
    <w:p w:rsidR="00150A84" w:rsidRPr="00537590" w:rsidRDefault="00150A84" w:rsidP="00537590">
      <w:pPr>
        <w:pStyle w:val="Notedebasdepage"/>
        <w:ind w:firstLine="284"/>
        <w:jc w:val="both"/>
        <w:rPr>
          <w:sz w:val="22"/>
        </w:rPr>
      </w:pPr>
      <w:r w:rsidRPr="00537590">
        <w:rPr>
          <w:rStyle w:val="Appelnotedebasdep"/>
          <w:sz w:val="22"/>
        </w:rPr>
        <w:footnoteRef/>
      </w:r>
      <w:r w:rsidRPr="00537590">
        <w:rPr>
          <w:sz w:val="22"/>
        </w:rPr>
        <w:t xml:space="preserve"> Sur ce jeu de mots</w:t>
      </w:r>
      <w:r w:rsidR="00537590" w:rsidRPr="00537590">
        <w:rPr>
          <w:sz w:val="22"/>
        </w:rPr>
        <w:t xml:space="preserve">, </w:t>
      </w:r>
      <w:r w:rsidRPr="00537590">
        <w:rPr>
          <w:sz w:val="22"/>
        </w:rPr>
        <w:t>voir A</w:t>
      </w:r>
      <w:r w:rsidR="00537590" w:rsidRPr="00537590">
        <w:rPr>
          <w:sz w:val="22"/>
        </w:rPr>
        <w:t>.</w:t>
      </w:r>
      <w:r w:rsidRPr="00537590">
        <w:rPr>
          <w:sz w:val="22"/>
        </w:rPr>
        <w:t xml:space="preserve"> </w:t>
      </w:r>
      <w:r w:rsidRPr="00537590">
        <w:rPr>
          <w:smallCaps/>
          <w:sz w:val="22"/>
        </w:rPr>
        <w:t>Tobler</w:t>
      </w:r>
      <w:r w:rsidR="00537590" w:rsidRPr="00537590">
        <w:rPr>
          <w:sz w:val="22"/>
        </w:rPr>
        <w:t xml:space="preserve">, </w:t>
      </w:r>
      <w:r w:rsidRPr="00537590">
        <w:rPr>
          <w:i/>
          <w:iCs/>
          <w:sz w:val="22"/>
        </w:rPr>
        <w:t>Vermischte Beiträge</w:t>
      </w:r>
      <w:r w:rsidR="0052000A" w:rsidRPr="0052000A">
        <w:rPr>
          <w:iCs/>
          <w:sz w:val="22"/>
        </w:rPr>
        <w:t>,</w:t>
      </w:r>
      <w:r w:rsidR="00537590" w:rsidRPr="00537590">
        <w:rPr>
          <w:i/>
          <w:iCs/>
          <w:sz w:val="22"/>
        </w:rPr>
        <w:t xml:space="preserve"> </w:t>
      </w:r>
      <w:r w:rsidRPr="00537590">
        <w:rPr>
          <w:iCs/>
          <w:sz w:val="22"/>
        </w:rPr>
        <w:t>2</w:t>
      </w:r>
      <w:r w:rsidRPr="00537590">
        <w:rPr>
          <w:iCs/>
          <w:sz w:val="22"/>
          <w:vertAlign w:val="superscript"/>
        </w:rPr>
        <w:t>e</w:t>
      </w:r>
      <w:r w:rsidRPr="00537590">
        <w:rPr>
          <w:i/>
          <w:iCs/>
          <w:sz w:val="22"/>
        </w:rPr>
        <w:t xml:space="preserve"> </w:t>
      </w:r>
      <w:r w:rsidRPr="00537590">
        <w:rPr>
          <w:sz w:val="22"/>
        </w:rPr>
        <w:t>série</w:t>
      </w:r>
      <w:r w:rsidR="00537590" w:rsidRPr="00537590">
        <w:rPr>
          <w:sz w:val="22"/>
        </w:rPr>
        <w:t xml:space="preserve">, </w:t>
      </w:r>
      <w:r w:rsidRPr="00537590">
        <w:rPr>
          <w:sz w:val="22"/>
        </w:rPr>
        <w:t>append</w:t>
      </w:r>
      <w:r w:rsidR="00537590" w:rsidRPr="00537590">
        <w:rPr>
          <w:sz w:val="22"/>
        </w:rPr>
        <w:t xml:space="preserve">., </w:t>
      </w:r>
      <w:r w:rsidRPr="00537590">
        <w:rPr>
          <w:sz w:val="22"/>
        </w:rPr>
        <w:t>p</w:t>
      </w:r>
      <w:r w:rsidR="00537590" w:rsidRPr="00537590">
        <w:rPr>
          <w:sz w:val="22"/>
        </w:rPr>
        <w:t>.</w:t>
      </w:r>
      <w:r w:rsidRPr="00537590">
        <w:rPr>
          <w:sz w:val="22"/>
        </w:rPr>
        <w:t xml:space="preserve"> 230</w:t>
      </w:r>
      <w:r w:rsidR="00537590" w:rsidRPr="00537590">
        <w:rPr>
          <w:sz w:val="22"/>
        </w:rPr>
        <w:t>.</w:t>
      </w:r>
    </w:p>
  </w:footnote>
  <w:footnote w:id="22">
    <w:p w:rsidR="00150A84" w:rsidRPr="00537590" w:rsidRDefault="00150A84" w:rsidP="00537590">
      <w:pPr>
        <w:pStyle w:val="Notedebasdepage"/>
        <w:ind w:firstLine="284"/>
        <w:jc w:val="both"/>
        <w:rPr>
          <w:sz w:val="22"/>
        </w:rPr>
      </w:pPr>
      <w:r w:rsidRPr="00537590">
        <w:rPr>
          <w:rStyle w:val="Appelnotedebasdep"/>
          <w:sz w:val="22"/>
        </w:rPr>
        <w:footnoteRef/>
      </w:r>
      <w:r w:rsidRPr="00537590">
        <w:rPr>
          <w:sz w:val="22"/>
        </w:rPr>
        <w:t xml:space="preserve"> La grande richesse qu</w:t>
      </w:r>
      <w:r w:rsidR="00537590" w:rsidRPr="00537590">
        <w:rPr>
          <w:sz w:val="22"/>
        </w:rPr>
        <w:t>’</w:t>
      </w:r>
      <w:r w:rsidRPr="00537590">
        <w:rPr>
          <w:sz w:val="22"/>
        </w:rPr>
        <w:t>ils croient avoir</w:t>
      </w:r>
      <w:r w:rsidR="00537590" w:rsidRPr="00537590">
        <w:rPr>
          <w:sz w:val="22"/>
        </w:rPr>
        <w:t>.</w:t>
      </w:r>
    </w:p>
  </w:footnote>
  <w:footnote w:id="23">
    <w:p w:rsidR="00150A84" w:rsidRPr="00537590" w:rsidRDefault="00150A84" w:rsidP="00537590">
      <w:pPr>
        <w:pStyle w:val="Notedebasdepage"/>
        <w:ind w:firstLine="284"/>
        <w:jc w:val="both"/>
        <w:rPr>
          <w:sz w:val="22"/>
        </w:rPr>
      </w:pPr>
      <w:r w:rsidRPr="00537590">
        <w:rPr>
          <w:rStyle w:val="Appelnotedebasdep"/>
          <w:sz w:val="22"/>
        </w:rPr>
        <w:footnoteRef/>
      </w:r>
      <w:r w:rsidRPr="00537590">
        <w:rPr>
          <w:sz w:val="22"/>
        </w:rPr>
        <w:t xml:space="preserve"> Fini le rêve d</w:t>
      </w:r>
      <w:r w:rsidR="00537590" w:rsidRPr="00537590">
        <w:rPr>
          <w:sz w:val="22"/>
        </w:rPr>
        <w:t>’</w:t>
      </w:r>
      <w:r w:rsidRPr="00537590">
        <w:rPr>
          <w:sz w:val="22"/>
        </w:rPr>
        <w:t>exploits brillants</w:t>
      </w:r>
      <w:r w:rsidR="00537590" w:rsidRPr="00537590">
        <w:rPr>
          <w:sz w:val="22"/>
        </w:rPr>
        <w:t>.</w:t>
      </w:r>
    </w:p>
  </w:footnote>
  <w:footnote w:id="24">
    <w:p w:rsidR="00150A84" w:rsidRPr="00537590" w:rsidRDefault="00150A84" w:rsidP="00537590">
      <w:pPr>
        <w:pStyle w:val="Notedebasdepage"/>
        <w:ind w:firstLine="284"/>
        <w:jc w:val="both"/>
        <w:rPr>
          <w:sz w:val="22"/>
        </w:rPr>
      </w:pPr>
      <w:r w:rsidRPr="00537590">
        <w:rPr>
          <w:rStyle w:val="Appelnotedebasdep"/>
          <w:sz w:val="22"/>
        </w:rPr>
        <w:footnoteRef/>
      </w:r>
      <w:r w:rsidRPr="00537590">
        <w:rPr>
          <w:sz w:val="22"/>
        </w:rPr>
        <w:t xml:space="preserve"> </w:t>
      </w:r>
      <w:r w:rsidRPr="00537590">
        <w:rPr>
          <w:i/>
          <w:iCs/>
          <w:sz w:val="22"/>
        </w:rPr>
        <w:t>faut</w:t>
      </w:r>
      <w:r w:rsidR="0052000A" w:rsidRPr="0052000A">
        <w:rPr>
          <w:iCs/>
          <w:sz w:val="22"/>
        </w:rPr>
        <w:t>,</w:t>
      </w:r>
      <w:r w:rsidR="00537590" w:rsidRPr="00537590">
        <w:rPr>
          <w:i/>
          <w:iCs/>
          <w:sz w:val="22"/>
        </w:rPr>
        <w:t xml:space="preserve"> </w:t>
      </w:r>
      <w:r w:rsidR="00537590" w:rsidRPr="00537590">
        <w:rPr>
          <w:iCs/>
          <w:sz w:val="22"/>
        </w:rPr>
        <w:t>«</w:t>
      </w:r>
      <w:r w:rsidRPr="00537590">
        <w:rPr>
          <w:i/>
          <w:iCs/>
          <w:sz w:val="22"/>
        </w:rPr>
        <w:t xml:space="preserve"> </w:t>
      </w:r>
      <w:r w:rsidRPr="00537590">
        <w:rPr>
          <w:sz w:val="22"/>
        </w:rPr>
        <w:t>a passé »</w:t>
      </w:r>
      <w:r w:rsidR="00537590" w:rsidRPr="00537590">
        <w:rPr>
          <w:sz w:val="22"/>
        </w:rPr>
        <w:t>.</w:t>
      </w:r>
    </w:p>
  </w:footnote>
  <w:footnote w:id="25">
    <w:p w:rsidR="00624C93" w:rsidRPr="00537590" w:rsidRDefault="00624C93" w:rsidP="00537590">
      <w:pPr>
        <w:pStyle w:val="Notedebasdepage"/>
        <w:ind w:firstLine="284"/>
        <w:jc w:val="both"/>
        <w:rPr>
          <w:sz w:val="22"/>
        </w:rPr>
      </w:pPr>
      <w:r w:rsidRPr="00537590">
        <w:rPr>
          <w:rStyle w:val="Appelnotedebasdep"/>
          <w:sz w:val="22"/>
        </w:rPr>
        <w:footnoteRef/>
      </w:r>
      <w:r w:rsidRPr="00537590">
        <w:rPr>
          <w:sz w:val="22"/>
        </w:rPr>
        <w:t xml:space="preserve"> 93-96</w:t>
      </w:r>
      <w:r w:rsidR="00537590" w:rsidRPr="00537590">
        <w:rPr>
          <w:sz w:val="22"/>
        </w:rPr>
        <w:t>.</w:t>
      </w:r>
      <w:r w:rsidRPr="00537590">
        <w:rPr>
          <w:sz w:val="22"/>
        </w:rPr>
        <w:t xml:space="preserve"> Cf</w:t>
      </w:r>
      <w:r w:rsidR="00537590" w:rsidRPr="00537590">
        <w:rPr>
          <w:sz w:val="22"/>
        </w:rPr>
        <w:t>.</w:t>
      </w:r>
      <w:r w:rsidRPr="00537590">
        <w:rPr>
          <w:sz w:val="22"/>
        </w:rPr>
        <w:t xml:space="preserve"> </w:t>
      </w:r>
      <w:r w:rsidRPr="00537590">
        <w:rPr>
          <w:i/>
          <w:iCs/>
          <w:sz w:val="22"/>
        </w:rPr>
        <w:t xml:space="preserve">AL </w:t>
      </w:r>
      <w:r w:rsidRPr="00537590">
        <w:rPr>
          <w:sz w:val="22"/>
        </w:rPr>
        <w:t>82-85</w:t>
      </w:r>
      <w:r w:rsidR="00537590" w:rsidRPr="00537590">
        <w:rPr>
          <w:sz w:val="22"/>
        </w:rPr>
        <w:t>.</w:t>
      </w:r>
    </w:p>
  </w:footnote>
  <w:footnote w:id="26">
    <w:p w:rsidR="00150A84" w:rsidRPr="00537590" w:rsidRDefault="00150A84" w:rsidP="00537590">
      <w:pPr>
        <w:pStyle w:val="Notedebasdepage"/>
        <w:ind w:firstLine="284"/>
        <w:jc w:val="both"/>
        <w:rPr>
          <w:sz w:val="22"/>
        </w:rPr>
      </w:pPr>
      <w:r w:rsidRPr="00537590">
        <w:rPr>
          <w:rStyle w:val="Appelnotedebasdep"/>
          <w:sz w:val="22"/>
        </w:rPr>
        <w:footnoteRef/>
      </w:r>
      <w:r w:rsidRPr="00537590">
        <w:rPr>
          <w:sz w:val="22"/>
        </w:rPr>
        <w:t xml:space="preserve"> </w:t>
      </w:r>
      <w:r w:rsidRPr="00537590">
        <w:rPr>
          <w:i/>
          <w:iCs/>
          <w:sz w:val="22"/>
        </w:rPr>
        <w:t>P</w:t>
      </w:r>
      <w:r w:rsidR="00D754FF">
        <w:rPr>
          <w:i/>
          <w:iCs/>
          <w:sz w:val="22"/>
        </w:rPr>
        <w:t>o</w:t>
      </w:r>
      <w:r w:rsidRPr="00537590">
        <w:rPr>
          <w:i/>
          <w:iCs/>
          <w:sz w:val="22"/>
        </w:rPr>
        <w:t xml:space="preserve">r </w:t>
      </w:r>
      <w:r w:rsidRPr="00537590">
        <w:rPr>
          <w:sz w:val="22"/>
        </w:rPr>
        <w:t xml:space="preserve">doit se rattacher à </w:t>
      </w:r>
      <w:r w:rsidRPr="00537590">
        <w:rPr>
          <w:i/>
          <w:iCs/>
          <w:sz w:val="22"/>
        </w:rPr>
        <w:t xml:space="preserve">Dist </w:t>
      </w:r>
      <w:r w:rsidRPr="00537590">
        <w:rPr>
          <w:sz w:val="22"/>
        </w:rPr>
        <w:t>(v</w:t>
      </w:r>
      <w:r w:rsidR="00537590" w:rsidRPr="00537590">
        <w:rPr>
          <w:sz w:val="22"/>
        </w:rPr>
        <w:t>.</w:t>
      </w:r>
      <w:r w:rsidRPr="00537590">
        <w:rPr>
          <w:sz w:val="22"/>
        </w:rPr>
        <w:t xml:space="preserve"> 99) et non à </w:t>
      </w:r>
      <w:r w:rsidRPr="00537590">
        <w:rPr>
          <w:i/>
          <w:iCs/>
          <w:sz w:val="22"/>
        </w:rPr>
        <w:t xml:space="preserve">deceü </w:t>
      </w:r>
      <w:r w:rsidRPr="00537590">
        <w:rPr>
          <w:iCs/>
          <w:sz w:val="22"/>
        </w:rPr>
        <w:t>(v</w:t>
      </w:r>
      <w:r w:rsidR="00537590" w:rsidRPr="00537590">
        <w:rPr>
          <w:iCs/>
          <w:sz w:val="22"/>
        </w:rPr>
        <w:t>.</w:t>
      </w:r>
      <w:r w:rsidRPr="00537590">
        <w:rPr>
          <w:i/>
          <w:iCs/>
          <w:sz w:val="22"/>
        </w:rPr>
        <w:t xml:space="preserve"> </w:t>
      </w:r>
      <w:r w:rsidRPr="00537590">
        <w:rPr>
          <w:sz w:val="22"/>
        </w:rPr>
        <w:t>98)</w:t>
      </w:r>
      <w:r w:rsidR="0052000A">
        <w:rPr>
          <w:sz w:val="22"/>
        </w:rPr>
        <w:t> :</w:t>
      </w:r>
      <w:r w:rsidRPr="00537590">
        <w:rPr>
          <w:sz w:val="22"/>
        </w:rPr>
        <w:t xml:space="preserve"> c</w:t>
      </w:r>
      <w:r w:rsidR="00537590" w:rsidRPr="00537590">
        <w:rPr>
          <w:sz w:val="22"/>
        </w:rPr>
        <w:t>’</w:t>
      </w:r>
      <w:r w:rsidRPr="00537590">
        <w:rPr>
          <w:sz w:val="22"/>
        </w:rPr>
        <w:t xml:space="preserve">est le tour connu </w:t>
      </w:r>
      <w:r w:rsidRPr="00537590">
        <w:rPr>
          <w:i/>
          <w:iCs/>
          <w:sz w:val="22"/>
        </w:rPr>
        <w:t xml:space="preserve">por </w:t>
      </w:r>
      <w:r w:rsidRPr="00537590">
        <w:rPr>
          <w:sz w:val="22"/>
        </w:rPr>
        <w:t>+ subst</w:t>
      </w:r>
      <w:r w:rsidR="00537590" w:rsidRPr="00537590">
        <w:rPr>
          <w:sz w:val="22"/>
        </w:rPr>
        <w:t>.</w:t>
      </w:r>
      <w:r w:rsidRPr="00537590">
        <w:rPr>
          <w:sz w:val="22"/>
        </w:rPr>
        <w:t xml:space="preserve"> + relative</w:t>
      </w:r>
      <w:r w:rsidR="0052000A">
        <w:rPr>
          <w:sz w:val="22"/>
        </w:rPr>
        <w:t> :</w:t>
      </w:r>
      <w:r w:rsidRPr="00537590">
        <w:rPr>
          <w:sz w:val="22"/>
        </w:rPr>
        <w:t xml:space="preserve"> </w:t>
      </w:r>
      <w:r w:rsidR="00D754FF">
        <w:rPr>
          <w:sz w:val="22"/>
        </w:rPr>
        <w:t>« </w:t>
      </w:r>
      <w:r w:rsidR="00537590" w:rsidRPr="00537590">
        <w:rPr>
          <w:sz w:val="22"/>
        </w:rPr>
        <w:t>...</w:t>
      </w:r>
      <w:r w:rsidRPr="00537590">
        <w:rPr>
          <w:sz w:val="22"/>
        </w:rPr>
        <w:t xml:space="preserve"> l</w:t>
      </w:r>
      <w:r w:rsidR="00537590" w:rsidRPr="00537590">
        <w:rPr>
          <w:sz w:val="22"/>
        </w:rPr>
        <w:t>’</w:t>
      </w:r>
      <w:r w:rsidRPr="00537590">
        <w:rPr>
          <w:sz w:val="22"/>
        </w:rPr>
        <w:t>un a trompé l</w:t>
      </w:r>
      <w:r w:rsidR="00537590" w:rsidRPr="00537590">
        <w:rPr>
          <w:sz w:val="22"/>
        </w:rPr>
        <w:t>’</w:t>
      </w:r>
      <w:r w:rsidRPr="00537590">
        <w:rPr>
          <w:sz w:val="22"/>
        </w:rPr>
        <w:t>autre</w:t>
      </w:r>
      <w:r w:rsidR="00537590" w:rsidRPr="00537590">
        <w:rPr>
          <w:sz w:val="22"/>
        </w:rPr>
        <w:t xml:space="preserve">, </w:t>
      </w:r>
      <w:r w:rsidRPr="00537590">
        <w:rPr>
          <w:sz w:val="22"/>
        </w:rPr>
        <w:t>Rutebeuf le dit à cause de leur manteau de mauvais temps</w:t>
      </w:r>
      <w:r w:rsidR="00537590" w:rsidRPr="00537590">
        <w:rPr>
          <w:sz w:val="22"/>
        </w:rPr>
        <w:t xml:space="preserve">, </w:t>
      </w:r>
      <w:r w:rsidRPr="00537590">
        <w:rPr>
          <w:sz w:val="22"/>
        </w:rPr>
        <w:t>bien usé</w:t>
      </w:r>
      <w:r w:rsidR="00537590" w:rsidRPr="00537590">
        <w:rPr>
          <w:sz w:val="22"/>
        </w:rPr>
        <w:t xml:space="preserve">, </w:t>
      </w:r>
      <w:r w:rsidRPr="00537590">
        <w:rPr>
          <w:sz w:val="22"/>
        </w:rPr>
        <w:t>qu</w:t>
      </w:r>
      <w:r w:rsidR="00537590" w:rsidRPr="00537590">
        <w:rPr>
          <w:sz w:val="22"/>
        </w:rPr>
        <w:t>’</w:t>
      </w:r>
      <w:r w:rsidRPr="00537590">
        <w:rPr>
          <w:sz w:val="22"/>
        </w:rPr>
        <w:t>ils ont vendu pour presque rien</w:t>
      </w:r>
      <w:r w:rsidR="00537590" w:rsidRPr="00537590">
        <w:rPr>
          <w:sz w:val="22"/>
        </w:rPr>
        <w:t xml:space="preserve">, </w:t>
      </w:r>
      <w:r w:rsidRPr="00537590">
        <w:rPr>
          <w:sz w:val="22"/>
        </w:rPr>
        <w:t>et</w:t>
      </w:r>
      <w:r w:rsidR="00537590" w:rsidRPr="00537590">
        <w:rPr>
          <w:sz w:val="22"/>
        </w:rPr>
        <w:t xml:space="preserve">, </w:t>
      </w:r>
      <w:r w:rsidRPr="00537590">
        <w:rPr>
          <w:sz w:val="22"/>
        </w:rPr>
        <w:t>avril commençant</w:t>
      </w:r>
      <w:r w:rsidR="00537590" w:rsidRPr="00537590">
        <w:rPr>
          <w:sz w:val="22"/>
        </w:rPr>
        <w:t xml:space="preserve">, </w:t>
      </w:r>
      <w:r w:rsidRPr="00537590">
        <w:rPr>
          <w:sz w:val="22"/>
        </w:rPr>
        <w:t>ils n</w:t>
      </w:r>
      <w:r w:rsidR="00537590" w:rsidRPr="00537590">
        <w:rPr>
          <w:sz w:val="22"/>
        </w:rPr>
        <w:t>’</w:t>
      </w:r>
      <w:r w:rsidRPr="00537590">
        <w:rPr>
          <w:sz w:val="22"/>
        </w:rPr>
        <w:t>ont rien en dehors de leur ventre (=sur la peau »</w:t>
      </w:r>
      <w:r w:rsidR="00537590" w:rsidRPr="00537590">
        <w:rPr>
          <w:sz w:val="22"/>
        </w:rPr>
        <w:t xml:space="preserve"> ?)</w:t>
      </w:r>
      <w:r w:rsidRPr="00537590">
        <w:rPr>
          <w:sz w:val="22"/>
        </w:rPr>
        <w:t xml:space="preserve"> »</w:t>
      </w:r>
      <w:r w:rsidR="00537590" w:rsidRPr="00537590">
        <w:rPr>
          <w:sz w:val="22"/>
        </w:rPr>
        <w:t>.</w:t>
      </w:r>
    </w:p>
  </w:footnote>
  <w:footnote w:id="27">
    <w:p w:rsidR="00150A84" w:rsidRPr="00537590" w:rsidRDefault="00150A84" w:rsidP="00537590">
      <w:pPr>
        <w:pStyle w:val="Notedebasdepage"/>
        <w:ind w:firstLine="284"/>
        <w:jc w:val="both"/>
        <w:rPr>
          <w:sz w:val="22"/>
        </w:rPr>
      </w:pPr>
      <w:r w:rsidRPr="00537590">
        <w:rPr>
          <w:rStyle w:val="Appelnotedebasdep"/>
          <w:sz w:val="22"/>
        </w:rPr>
        <w:footnoteRef/>
      </w:r>
      <w:r w:rsidRPr="00537590">
        <w:rPr>
          <w:sz w:val="22"/>
        </w:rPr>
        <w:t xml:space="preserve"> </w:t>
      </w:r>
      <w:r w:rsidRPr="00537590">
        <w:rPr>
          <w:i/>
          <w:iCs/>
          <w:sz w:val="22"/>
        </w:rPr>
        <w:t>en deus oés</w:t>
      </w:r>
      <w:r w:rsidR="0052000A" w:rsidRPr="0052000A">
        <w:rPr>
          <w:iCs/>
          <w:sz w:val="22"/>
        </w:rPr>
        <w:t>,</w:t>
      </w:r>
      <w:r w:rsidR="00537590" w:rsidRPr="00537590">
        <w:rPr>
          <w:i/>
          <w:iCs/>
          <w:sz w:val="22"/>
        </w:rPr>
        <w:t xml:space="preserve"> </w:t>
      </w:r>
      <w:r w:rsidR="00537590" w:rsidRPr="00537590">
        <w:rPr>
          <w:iCs/>
          <w:sz w:val="22"/>
        </w:rPr>
        <w:t>«</w:t>
      </w:r>
      <w:r w:rsidRPr="00537590">
        <w:rPr>
          <w:i/>
          <w:iCs/>
          <w:sz w:val="22"/>
        </w:rPr>
        <w:t xml:space="preserve"> </w:t>
      </w:r>
      <w:r w:rsidRPr="00537590">
        <w:rPr>
          <w:sz w:val="22"/>
        </w:rPr>
        <w:t xml:space="preserve">pour le prix de deux oeufs » </w:t>
      </w:r>
      <w:r w:rsidR="00537590" w:rsidRPr="00537590">
        <w:rPr>
          <w:sz w:val="22"/>
        </w:rPr>
        <w:t>(?).</w:t>
      </w:r>
    </w:p>
  </w:footnote>
  <w:footnote w:id="28">
    <w:p w:rsidR="00150A84" w:rsidRPr="00537590" w:rsidRDefault="00150A84" w:rsidP="00537590">
      <w:pPr>
        <w:pStyle w:val="Notedebasdepage"/>
        <w:ind w:firstLine="284"/>
        <w:jc w:val="both"/>
        <w:rPr>
          <w:sz w:val="22"/>
        </w:rPr>
      </w:pPr>
      <w:r w:rsidRPr="00537590">
        <w:rPr>
          <w:rStyle w:val="Appelnotedebasdep"/>
          <w:sz w:val="22"/>
        </w:rPr>
        <w:footnoteRef/>
      </w:r>
      <w:r w:rsidRPr="00537590">
        <w:rPr>
          <w:sz w:val="22"/>
        </w:rPr>
        <w:t xml:space="preserve"> </w:t>
      </w:r>
      <w:r w:rsidRPr="00537590">
        <w:rPr>
          <w:i/>
          <w:iCs/>
          <w:sz w:val="22"/>
        </w:rPr>
        <w:t>entre</w:t>
      </w:r>
      <w:r w:rsidR="0052000A" w:rsidRPr="0052000A">
        <w:rPr>
          <w:iCs/>
          <w:sz w:val="22"/>
        </w:rPr>
        <w:t>,</w:t>
      </w:r>
      <w:r w:rsidR="00537590" w:rsidRPr="00537590">
        <w:rPr>
          <w:i/>
          <w:iCs/>
          <w:sz w:val="22"/>
        </w:rPr>
        <w:t xml:space="preserve"> </w:t>
      </w:r>
      <w:r w:rsidRPr="00537590">
        <w:rPr>
          <w:sz w:val="22"/>
        </w:rPr>
        <w:t>« prestes »</w:t>
      </w:r>
      <w:r w:rsidR="00537590" w:rsidRPr="00537590">
        <w:rPr>
          <w:sz w:val="22"/>
        </w:rPr>
        <w:t>.</w:t>
      </w:r>
    </w:p>
  </w:footnote>
  <w:footnote w:id="29">
    <w:p w:rsidR="00624C93" w:rsidRPr="00537590" w:rsidRDefault="00624C93" w:rsidP="00537590">
      <w:pPr>
        <w:pStyle w:val="Notedebasdepage"/>
        <w:ind w:firstLine="284"/>
        <w:jc w:val="both"/>
        <w:rPr>
          <w:sz w:val="22"/>
        </w:rPr>
      </w:pPr>
      <w:r w:rsidRPr="00537590">
        <w:rPr>
          <w:rStyle w:val="Appelnotedebasdep"/>
          <w:sz w:val="22"/>
        </w:rPr>
        <w:footnoteRef/>
      </w:r>
      <w:r w:rsidRPr="00537590">
        <w:rPr>
          <w:sz w:val="22"/>
        </w:rPr>
        <w:t xml:space="preserve"> 104-105</w:t>
      </w:r>
      <w:r w:rsidR="00537590" w:rsidRPr="00537590">
        <w:rPr>
          <w:sz w:val="22"/>
        </w:rPr>
        <w:t>.</w:t>
      </w:r>
      <w:r w:rsidRPr="00537590">
        <w:rPr>
          <w:sz w:val="22"/>
        </w:rPr>
        <w:t xml:space="preserve"> </w:t>
      </w:r>
      <w:r w:rsidRPr="00537590">
        <w:rPr>
          <w:i/>
          <w:iCs/>
          <w:sz w:val="22"/>
        </w:rPr>
        <w:t xml:space="preserve">Lors </w:t>
      </w:r>
      <w:r w:rsidRPr="00537590">
        <w:rPr>
          <w:sz w:val="22"/>
        </w:rPr>
        <w:t>(repris au vers 106) ne se rapporte pas à ce qui précède</w:t>
      </w:r>
      <w:r w:rsidR="00537590" w:rsidRPr="00537590">
        <w:rPr>
          <w:sz w:val="22"/>
        </w:rPr>
        <w:t xml:space="preserve">, </w:t>
      </w:r>
      <w:r w:rsidRPr="00537590">
        <w:rPr>
          <w:sz w:val="22"/>
        </w:rPr>
        <w:t>mais à ce qui suit</w:t>
      </w:r>
      <w:r w:rsidR="0052000A">
        <w:rPr>
          <w:sz w:val="22"/>
        </w:rPr>
        <w:t> :</w:t>
      </w:r>
      <w:r w:rsidRPr="00537590">
        <w:rPr>
          <w:sz w:val="22"/>
        </w:rPr>
        <w:t xml:space="preserve"> « S</w:t>
      </w:r>
      <w:r w:rsidR="00537590" w:rsidRPr="00537590">
        <w:rPr>
          <w:sz w:val="22"/>
        </w:rPr>
        <w:t>’</w:t>
      </w:r>
      <w:r w:rsidRPr="00537590">
        <w:rPr>
          <w:sz w:val="22"/>
        </w:rPr>
        <w:t>ils ont de quoi dépenser</w:t>
      </w:r>
      <w:r w:rsidR="00537590" w:rsidRPr="00537590">
        <w:rPr>
          <w:sz w:val="22"/>
        </w:rPr>
        <w:t xml:space="preserve">, </w:t>
      </w:r>
      <w:r w:rsidRPr="00537590">
        <w:rPr>
          <w:sz w:val="22"/>
        </w:rPr>
        <w:t>alors ils sont</w:t>
      </w:r>
      <w:r w:rsidR="00537590" w:rsidRPr="00537590">
        <w:rPr>
          <w:sz w:val="22"/>
        </w:rPr>
        <w:t>...</w:t>
      </w:r>
      <w:r w:rsidRPr="00537590">
        <w:rPr>
          <w:sz w:val="22"/>
        </w:rPr>
        <w:t xml:space="preserve"> »</w:t>
      </w:r>
      <w:r w:rsidR="00537590" w:rsidRPr="00537590">
        <w:rPr>
          <w:sz w:val="22"/>
        </w:rPr>
        <w:t xml:space="preserve">. — </w:t>
      </w:r>
      <w:r w:rsidRPr="00537590">
        <w:rPr>
          <w:i/>
          <w:iCs/>
          <w:sz w:val="22"/>
        </w:rPr>
        <w:t>metre</w:t>
      </w:r>
      <w:r w:rsidR="0052000A" w:rsidRPr="0052000A">
        <w:rPr>
          <w:iCs/>
          <w:sz w:val="22"/>
        </w:rPr>
        <w:t>,</w:t>
      </w:r>
      <w:r w:rsidR="00537590" w:rsidRPr="00537590">
        <w:rPr>
          <w:i/>
          <w:iCs/>
          <w:sz w:val="22"/>
        </w:rPr>
        <w:t xml:space="preserve"> </w:t>
      </w:r>
      <w:r w:rsidRPr="00537590">
        <w:rPr>
          <w:iCs/>
          <w:sz w:val="22"/>
        </w:rPr>
        <w:t>« </w:t>
      </w:r>
      <w:r w:rsidRPr="00537590">
        <w:rPr>
          <w:sz w:val="22"/>
        </w:rPr>
        <w:t>mettre un enjeu » (cf</w:t>
      </w:r>
      <w:r w:rsidR="00537590" w:rsidRPr="00537590">
        <w:rPr>
          <w:sz w:val="22"/>
        </w:rPr>
        <w:t>.</w:t>
      </w:r>
      <w:r w:rsidRPr="00537590">
        <w:rPr>
          <w:sz w:val="22"/>
        </w:rPr>
        <w:t xml:space="preserve"> Semrau</w:t>
      </w:r>
      <w:r w:rsidR="00537590" w:rsidRPr="00537590">
        <w:rPr>
          <w:sz w:val="22"/>
        </w:rPr>
        <w:t xml:space="preserve">, </w:t>
      </w:r>
      <w:r w:rsidRPr="00537590">
        <w:rPr>
          <w:sz w:val="22"/>
        </w:rPr>
        <w:t>p</w:t>
      </w:r>
      <w:r w:rsidR="00537590" w:rsidRPr="00537590">
        <w:rPr>
          <w:sz w:val="22"/>
        </w:rPr>
        <w:t>.</w:t>
      </w:r>
      <w:r w:rsidRPr="00537590">
        <w:rPr>
          <w:sz w:val="22"/>
        </w:rPr>
        <w:t xml:space="preserve"> 80)</w:t>
      </w:r>
      <w:r w:rsidR="00537590" w:rsidRPr="00537590">
        <w:rPr>
          <w:sz w:val="22"/>
        </w:rPr>
        <w:t xml:space="preserve">, </w:t>
      </w:r>
      <w:r w:rsidRPr="00537590">
        <w:rPr>
          <w:sz w:val="22"/>
        </w:rPr>
        <w:t xml:space="preserve">qui va mieux que </w:t>
      </w:r>
      <w:r w:rsidR="00D403DA">
        <w:rPr>
          <w:sz w:val="22"/>
        </w:rPr>
        <w:t>« dépenser »</w:t>
      </w:r>
      <w:r w:rsidRPr="00537590">
        <w:rPr>
          <w:sz w:val="22"/>
        </w:rPr>
        <w:t xml:space="preserve"> avec les vers 106-107</w:t>
      </w:r>
      <w:r w:rsidR="00537590" w:rsidRPr="00537590">
        <w:rPr>
          <w:sz w:val="22"/>
        </w:rPr>
        <w:t>.</w:t>
      </w:r>
    </w:p>
  </w:footnote>
  <w:footnote w:id="30">
    <w:p w:rsidR="00150A84" w:rsidRPr="00537590" w:rsidRDefault="00150A84" w:rsidP="00537590">
      <w:pPr>
        <w:pStyle w:val="Notedebasdepage"/>
        <w:ind w:firstLine="284"/>
        <w:jc w:val="both"/>
        <w:rPr>
          <w:sz w:val="22"/>
        </w:rPr>
      </w:pPr>
      <w:r w:rsidRPr="00537590">
        <w:rPr>
          <w:rStyle w:val="Appelnotedebasdep"/>
          <w:sz w:val="22"/>
        </w:rPr>
        <w:footnoteRef/>
      </w:r>
      <w:r w:rsidRPr="00537590">
        <w:rPr>
          <w:sz w:val="22"/>
        </w:rPr>
        <w:t xml:space="preserve"> « de prendre et de jeter les dés »</w:t>
      </w:r>
      <w:r w:rsidR="00537590" w:rsidRPr="00537590">
        <w:rPr>
          <w:sz w:val="22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15085"/>
    <w:rsid w:val="000654AB"/>
    <w:rsid w:val="00066BA9"/>
    <w:rsid w:val="00070A92"/>
    <w:rsid w:val="000A6A8C"/>
    <w:rsid w:val="00143330"/>
    <w:rsid w:val="00150A84"/>
    <w:rsid w:val="00157D14"/>
    <w:rsid w:val="001D5F5D"/>
    <w:rsid w:val="001E2223"/>
    <w:rsid w:val="00214B31"/>
    <w:rsid w:val="002208F1"/>
    <w:rsid w:val="00240A65"/>
    <w:rsid w:val="0027684E"/>
    <w:rsid w:val="002866C1"/>
    <w:rsid w:val="002A12AA"/>
    <w:rsid w:val="0032051E"/>
    <w:rsid w:val="00324D9A"/>
    <w:rsid w:val="00331F6A"/>
    <w:rsid w:val="00352850"/>
    <w:rsid w:val="0038253D"/>
    <w:rsid w:val="003B76A5"/>
    <w:rsid w:val="003F427C"/>
    <w:rsid w:val="00415AE1"/>
    <w:rsid w:val="00416765"/>
    <w:rsid w:val="00443218"/>
    <w:rsid w:val="004B71C2"/>
    <w:rsid w:val="004D79B5"/>
    <w:rsid w:val="0052000A"/>
    <w:rsid w:val="0053039B"/>
    <w:rsid w:val="00537590"/>
    <w:rsid w:val="00546476"/>
    <w:rsid w:val="005747EE"/>
    <w:rsid w:val="005C7534"/>
    <w:rsid w:val="005F0217"/>
    <w:rsid w:val="00624C93"/>
    <w:rsid w:val="006B2374"/>
    <w:rsid w:val="00720300"/>
    <w:rsid w:val="007B3506"/>
    <w:rsid w:val="00803247"/>
    <w:rsid w:val="00841105"/>
    <w:rsid w:val="008B19FE"/>
    <w:rsid w:val="00904547"/>
    <w:rsid w:val="009064A4"/>
    <w:rsid w:val="0092516E"/>
    <w:rsid w:val="00977374"/>
    <w:rsid w:val="009C0A87"/>
    <w:rsid w:val="009C6102"/>
    <w:rsid w:val="00A0414B"/>
    <w:rsid w:val="00A57907"/>
    <w:rsid w:val="00AB3D59"/>
    <w:rsid w:val="00AB62FB"/>
    <w:rsid w:val="00AC6E7A"/>
    <w:rsid w:val="00AE05F6"/>
    <w:rsid w:val="00B1035C"/>
    <w:rsid w:val="00B82287"/>
    <w:rsid w:val="00BF68AF"/>
    <w:rsid w:val="00C826A4"/>
    <w:rsid w:val="00CB29F7"/>
    <w:rsid w:val="00CC009B"/>
    <w:rsid w:val="00CC1F34"/>
    <w:rsid w:val="00CC2AC3"/>
    <w:rsid w:val="00D403DA"/>
    <w:rsid w:val="00D5776C"/>
    <w:rsid w:val="00D63106"/>
    <w:rsid w:val="00D754FF"/>
    <w:rsid w:val="00D9768D"/>
    <w:rsid w:val="00D978C4"/>
    <w:rsid w:val="00EA3358"/>
    <w:rsid w:val="00EA3AF2"/>
    <w:rsid w:val="00ED2E7D"/>
    <w:rsid w:val="00F17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EastAsia" w:hAnsi="Garamond" w:cstheme="minorBidi"/>
        <w:sz w:val="24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727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51</cp:revision>
  <dcterms:created xsi:type="dcterms:W3CDTF">2010-03-14T14:48:00Z</dcterms:created>
  <dcterms:modified xsi:type="dcterms:W3CDTF">2010-07-22T11:27:00Z</dcterms:modified>
</cp:coreProperties>
</file>