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CF" w:rsidRDefault="00D55ECF" w:rsidP="00D55EC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537-544.</w:t>
      </w:r>
    </w:p>
    <w:p w:rsidR="00777BEF" w:rsidRPr="00777BEF" w:rsidRDefault="00777BEF" w:rsidP="00D55ECF">
      <w:pPr>
        <w:suppressLineNumbers/>
        <w:spacing w:after="0"/>
        <w:jc w:val="both"/>
        <w:rPr>
          <w:szCs w:val="20"/>
        </w:rPr>
      </w:pPr>
      <w:r w:rsidRPr="00D55ECF">
        <w:rPr>
          <w:b/>
          <w:smallCaps/>
          <w:sz w:val="32"/>
          <w:szCs w:val="20"/>
        </w:rPr>
        <w:t xml:space="preserve">Renart </w:t>
      </w:r>
      <w:r w:rsidR="003E0078" w:rsidRPr="00D55ECF">
        <w:rPr>
          <w:b/>
          <w:smallCaps/>
          <w:sz w:val="32"/>
          <w:szCs w:val="20"/>
        </w:rPr>
        <w:t>l</w:t>
      </w:r>
      <w:r w:rsidRPr="00D55ECF">
        <w:rPr>
          <w:b/>
          <w:smallCaps/>
          <w:sz w:val="32"/>
          <w:szCs w:val="20"/>
        </w:rPr>
        <w:t>e Bestourné</w:t>
      </w:r>
      <w:r w:rsidRPr="00777BEF">
        <w:rPr>
          <w:smallCaps/>
          <w:szCs w:val="20"/>
          <w:vertAlign w:val="superscript"/>
        </w:rPr>
        <w:footnoteReference w:id="2"/>
      </w:r>
      <w:r w:rsidR="00695992">
        <w:rPr>
          <w:szCs w:val="20"/>
        </w:rPr>
        <w:t>.</w:t>
      </w:r>
    </w:p>
    <w:p w:rsidR="00777BEF" w:rsidRPr="00777BEF" w:rsidRDefault="00777BEF" w:rsidP="00CC21A3">
      <w:pPr>
        <w:suppressLineNumbers/>
        <w:spacing w:after="0"/>
        <w:ind w:firstLine="284"/>
        <w:jc w:val="both"/>
        <w:rPr>
          <w:szCs w:val="20"/>
        </w:rPr>
      </w:pP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Renars est mors</w:t>
      </w:r>
      <w:r w:rsidR="00695992">
        <w:rPr>
          <w:szCs w:val="20"/>
        </w:rPr>
        <w:t xml:space="preserve"> :</w:t>
      </w:r>
      <w:r w:rsidRPr="00777BEF">
        <w:rPr>
          <w:szCs w:val="20"/>
        </w:rPr>
        <w:t xml:space="preserve"> Renars est vis</w:t>
      </w:r>
      <w:r w:rsidR="004054E7" w:rsidRPr="001D5D3D">
        <w:rPr>
          <w:szCs w:val="20"/>
          <w:vertAlign w:val="superscript"/>
        </w:rPr>
        <w:footnoteReference w:id="3"/>
      </w:r>
      <w:r w:rsidR="00695992">
        <w:rPr>
          <w:szCs w:val="20"/>
        </w:rPr>
        <w:t xml:space="preserve"> !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Renars est ors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Renars est vils</w:t>
      </w:r>
      <w:r w:rsidR="00695992">
        <w:rPr>
          <w:szCs w:val="20"/>
        </w:rPr>
        <w:t xml:space="preserve"> :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Et Renars regne</w:t>
      </w:r>
      <w:r w:rsidR="00695992">
        <w:rPr>
          <w:szCs w:val="20"/>
        </w:rPr>
        <w:t xml:space="preserve"> !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Renars a moult regné el regne</w:t>
      </w:r>
      <w:r w:rsidR="00695992">
        <w:rPr>
          <w:szCs w:val="20"/>
        </w:rPr>
        <w:t xml:space="preserve"> ;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Bien i chevauche a lasche regne</w:t>
      </w:r>
      <w:r w:rsidRPr="00777BEF">
        <w:rPr>
          <w:szCs w:val="20"/>
          <w:vertAlign w:val="superscript"/>
        </w:rPr>
        <w:footnoteReference w:id="4"/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Col estendu</w:t>
      </w:r>
      <w:r w:rsidRPr="00777BEF">
        <w:rPr>
          <w:szCs w:val="20"/>
          <w:vertAlign w:val="superscript"/>
        </w:rPr>
        <w:footnoteReference w:id="5"/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L</w:t>
      </w:r>
      <w:r w:rsidR="00695992">
        <w:rPr>
          <w:szCs w:val="20"/>
        </w:rPr>
        <w:t>’</w:t>
      </w:r>
      <w:r w:rsidRPr="00777BEF">
        <w:rPr>
          <w:szCs w:val="20"/>
        </w:rPr>
        <w:t>en le devoit</w:t>
      </w:r>
      <w:r w:rsidRPr="00777BEF">
        <w:rPr>
          <w:szCs w:val="20"/>
          <w:vertAlign w:val="superscript"/>
        </w:rPr>
        <w:footnoteReference w:id="6"/>
      </w:r>
      <w:r w:rsidRPr="00777BEF">
        <w:rPr>
          <w:szCs w:val="20"/>
        </w:rPr>
        <w:t xml:space="preserve"> avoir pendu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Si com je l</w:t>
      </w:r>
      <w:r w:rsidR="00695992">
        <w:rPr>
          <w:szCs w:val="20"/>
        </w:rPr>
        <w:t>’</w:t>
      </w:r>
      <w:r w:rsidRPr="00777BEF">
        <w:rPr>
          <w:szCs w:val="20"/>
        </w:rPr>
        <w:t>avoie entendu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Més non a voir</w:t>
      </w:r>
      <w:r w:rsidR="00695992">
        <w:rPr>
          <w:szCs w:val="20"/>
        </w:rPr>
        <w:t xml:space="preserve"> :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Par tens le porrez bien savoir</w:t>
      </w:r>
      <w:r w:rsidR="00695992">
        <w:rPr>
          <w:szCs w:val="20"/>
        </w:rPr>
        <w:t>.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Il est sires de tout l</w:t>
      </w:r>
      <w:r w:rsidR="00695992">
        <w:rPr>
          <w:szCs w:val="20"/>
        </w:rPr>
        <w:t>’</w:t>
      </w:r>
      <w:r w:rsidRPr="00777BEF">
        <w:rPr>
          <w:szCs w:val="20"/>
        </w:rPr>
        <w:t>avoir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Mon seignor Noble</w:t>
      </w:r>
      <w:r w:rsidRPr="00777BEF">
        <w:rPr>
          <w:szCs w:val="20"/>
          <w:vertAlign w:val="superscript"/>
        </w:rPr>
        <w:footnoteReference w:id="7"/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Et de la brie et du vingnoble</w:t>
      </w:r>
      <w:r w:rsidRPr="00777BEF">
        <w:rPr>
          <w:szCs w:val="20"/>
          <w:vertAlign w:val="superscript"/>
        </w:rPr>
        <w:footnoteReference w:id="8"/>
      </w:r>
      <w:r w:rsidR="00695992">
        <w:rPr>
          <w:szCs w:val="20"/>
        </w:rPr>
        <w:t>.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Renars fist en Costantinoble</w:t>
      </w:r>
      <w:r w:rsidRPr="00777BEF">
        <w:rPr>
          <w:szCs w:val="20"/>
          <w:vertAlign w:val="superscript"/>
        </w:rPr>
        <w:footnoteReference w:id="9"/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Bien ses aviaus</w:t>
      </w:r>
      <w:r w:rsidR="00695992">
        <w:rPr>
          <w:szCs w:val="20"/>
        </w:rPr>
        <w:t xml:space="preserve"> ;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Et en cases et en caviaus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N</w:t>
      </w:r>
      <w:r w:rsidR="00695992">
        <w:rPr>
          <w:szCs w:val="20"/>
        </w:rPr>
        <w:t>’</w:t>
      </w:r>
      <w:r w:rsidRPr="00777BEF">
        <w:rPr>
          <w:szCs w:val="20"/>
        </w:rPr>
        <w:t xml:space="preserve">i laissa vaillant deus naviaus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L</w:t>
      </w:r>
      <w:r w:rsidR="00695992">
        <w:rPr>
          <w:szCs w:val="20"/>
        </w:rPr>
        <w:t>’</w:t>
      </w:r>
      <w:r w:rsidRPr="00777BEF">
        <w:rPr>
          <w:szCs w:val="20"/>
        </w:rPr>
        <w:t>empereor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Ainz en fist povre pecheor</w:t>
      </w:r>
      <w:r w:rsidRPr="00777BEF">
        <w:rPr>
          <w:szCs w:val="20"/>
          <w:vertAlign w:val="superscript"/>
        </w:rPr>
        <w:footnoteReference w:id="10"/>
      </w:r>
      <w:r w:rsidR="00695992">
        <w:rPr>
          <w:szCs w:val="20"/>
        </w:rPr>
        <w:t>.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Par pou ne le fist pescheor</w:t>
      </w:r>
      <w:r w:rsidR="004054E7" w:rsidRPr="00777BEF">
        <w:rPr>
          <w:szCs w:val="20"/>
          <w:vertAlign w:val="superscript"/>
        </w:rPr>
        <w:footnoteReference w:id="11"/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Dedenz la mer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lastRenderedPageBreak/>
        <w:t>Ne doit l</w:t>
      </w:r>
      <w:r w:rsidR="00695992">
        <w:rPr>
          <w:szCs w:val="20"/>
        </w:rPr>
        <w:t>’</w:t>
      </w:r>
      <w:r w:rsidRPr="00777BEF">
        <w:rPr>
          <w:szCs w:val="20"/>
        </w:rPr>
        <w:t>en bien Renart amer</w:t>
      </w:r>
      <w:r w:rsidR="00B6367B" w:rsidRPr="00B6367B">
        <w:rPr>
          <w:szCs w:val="20"/>
          <w:vertAlign w:val="superscript"/>
        </w:rPr>
        <w:footnoteReference w:id="12"/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</w:t>
      </w:r>
      <w:r w:rsidR="00695992">
        <w:rPr>
          <w:szCs w:val="20"/>
        </w:rPr>
        <w:t>’</w:t>
      </w:r>
      <w:r w:rsidRPr="00777BEF">
        <w:rPr>
          <w:szCs w:val="20"/>
        </w:rPr>
        <w:t>en Renart n</w:t>
      </w:r>
      <w:r w:rsidR="00695992">
        <w:rPr>
          <w:szCs w:val="20"/>
        </w:rPr>
        <w:t>’</w:t>
      </w:r>
      <w:r w:rsidRPr="00777BEF">
        <w:rPr>
          <w:szCs w:val="20"/>
        </w:rPr>
        <w:t>a fors que l</w:t>
      </w:r>
      <w:r w:rsidR="00695992">
        <w:rPr>
          <w:szCs w:val="20"/>
        </w:rPr>
        <w:t>’</w:t>
      </w:r>
      <w:r w:rsidRPr="00777BEF">
        <w:rPr>
          <w:szCs w:val="20"/>
        </w:rPr>
        <w:t>amer</w:t>
      </w:r>
      <w:r w:rsidR="00695992">
        <w:rPr>
          <w:szCs w:val="20"/>
        </w:rPr>
        <w:t xml:space="preserve"> :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C</w:t>
      </w:r>
      <w:r w:rsidR="00695992">
        <w:rPr>
          <w:szCs w:val="20"/>
        </w:rPr>
        <w:t>’</w:t>
      </w:r>
      <w:r w:rsidRPr="00777BEF">
        <w:rPr>
          <w:szCs w:val="20"/>
        </w:rPr>
        <w:t>est sa droiture</w:t>
      </w:r>
      <w:r w:rsidRPr="00777BEF">
        <w:rPr>
          <w:szCs w:val="20"/>
          <w:vertAlign w:val="superscript"/>
        </w:rPr>
        <w:footnoteReference w:id="13"/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 xml:space="preserve">Renars </w:t>
      </w:r>
      <w:r w:rsidR="005E4610">
        <w:rPr>
          <w:szCs w:val="20"/>
        </w:rPr>
        <w:t>a</w:t>
      </w:r>
      <w:r w:rsidRPr="00777BEF">
        <w:rPr>
          <w:szCs w:val="20"/>
        </w:rPr>
        <w:t xml:space="preserve"> moult grant norreture</w:t>
      </w:r>
      <w:r w:rsidRPr="00777BEF">
        <w:rPr>
          <w:szCs w:val="20"/>
          <w:vertAlign w:val="superscript"/>
        </w:rPr>
        <w:footnoteReference w:id="14"/>
      </w:r>
      <w:r w:rsidR="00695992">
        <w:rPr>
          <w:szCs w:val="20"/>
        </w:rPr>
        <w:t xml:space="preserve"> :</w:t>
      </w:r>
    </w:p>
    <w:p w:rsidR="001D5D3D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Moult en avons de sa nature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En ceste terre</w:t>
      </w:r>
      <w:r w:rsidRPr="00777BEF">
        <w:rPr>
          <w:szCs w:val="20"/>
          <w:vertAlign w:val="superscript"/>
        </w:rPr>
        <w:footnoteReference w:id="15"/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Renars porra movoir tel guerre</w:t>
      </w:r>
      <w:r w:rsidRPr="00777BEF">
        <w:rPr>
          <w:szCs w:val="20"/>
          <w:vertAlign w:val="superscript"/>
        </w:rPr>
        <w:footnoteReference w:id="16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 xml:space="preserve">Dont moult bien se porroit soufferre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La regions</w:t>
      </w:r>
      <w:r w:rsidRPr="00777BEF">
        <w:rPr>
          <w:szCs w:val="20"/>
          <w:vertAlign w:val="superscript"/>
        </w:rPr>
        <w:footnoteReference w:id="17"/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Me sires Nobles li lyons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Cuide que sa sauvations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De Renart viegne</w:t>
      </w:r>
      <w:r w:rsidRPr="00777BEF">
        <w:rPr>
          <w:szCs w:val="20"/>
          <w:vertAlign w:val="superscript"/>
        </w:rPr>
        <w:footnoteReference w:id="18"/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Non fet</w:t>
      </w:r>
      <w:r w:rsidRPr="00777BEF">
        <w:rPr>
          <w:szCs w:val="20"/>
          <w:vertAlign w:val="superscript"/>
        </w:rPr>
        <w:footnoteReference w:id="19"/>
      </w:r>
      <w:r w:rsidR="00695992">
        <w:rPr>
          <w:szCs w:val="20"/>
        </w:rPr>
        <w:t xml:space="preserve">, </w:t>
      </w:r>
      <w:r w:rsidRPr="00777BEF">
        <w:rPr>
          <w:szCs w:val="20"/>
        </w:rPr>
        <w:t>voir (de Dieu li soviegne</w:t>
      </w:r>
      <w:r w:rsidR="00695992">
        <w:rPr>
          <w:szCs w:val="20"/>
        </w:rPr>
        <w:t xml:space="preserve"> !),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Ainçois dout</w:t>
      </w:r>
      <w:r w:rsidRPr="00777BEF">
        <w:rPr>
          <w:szCs w:val="20"/>
          <w:vertAlign w:val="superscript"/>
        </w:rPr>
        <w:footnoteReference w:id="20"/>
      </w:r>
      <w:r w:rsidRPr="00777BEF">
        <w:rPr>
          <w:szCs w:val="20"/>
        </w:rPr>
        <w:t xml:space="preserve"> qu</w:t>
      </w:r>
      <w:r w:rsidR="00695992">
        <w:rPr>
          <w:szCs w:val="20"/>
        </w:rPr>
        <w:t>’</w:t>
      </w:r>
      <w:r w:rsidRPr="00777BEF">
        <w:rPr>
          <w:szCs w:val="20"/>
        </w:rPr>
        <w:t>il ne l</w:t>
      </w:r>
      <w:r w:rsidR="00695992">
        <w:rPr>
          <w:szCs w:val="20"/>
        </w:rPr>
        <w:t>’</w:t>
      </w:r>
      <w:r w:rsidRPr="00777BEF">
        <w:rPr>
          <w:szCs w:val="20"/>
        </w:rPr>
        <w:t xml:space="preserve">en aviegne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Domage et honte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Se Nobles savoit que ce monte</w:t>
      </w:r>
      <w:r w:rsidRPr="00777BEF">
        <w:rPr>
          <w:szCs w:val="20"/>
          <w:vertAlign w:val="superscript"/>
        </w:rPr>
        <w:footnoteReference w:id="21"/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Et les paroles que l</w:t>
      </w:r>
      <w:r w:rsidR="00695992">
        <w:rPr>
          <w:szCs w:val="20"/>
        </w:rPr>
        <w:t>’</w:t>
      </w:r>
      <w:r w:rsidRPr="00777BEF">
        <w:rPr>
          <w:szCs w:val="20"/>
        </w:rPr>
        <w:t>en conte</w:t>
      </w:r>
      <w:r w:rsidR="00DF69AB" w:rsidRPr="00DF69AB">
        <w:rPr>
          <w:szCs w:val="20"/>
          <w:vertAlign w:val="superscript"/>
        </w:rPr>
        <w:footnoteReference w:id="22"/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Parmi la vile</w:t>
      </w:r>
      <w:r w:rsidRPr="00777BEF">
        <w:rPr>
          <w:szCs w:val="20"/>
          <w:vertAlign w:val="superscript"/>
        </w:rPr>
        <w:footnoteReference w:id="23"/>
      </w:r>
      <w:r w:rsidR="00695992">
        <w:rPr>
          <w:szCs w:val="20"/>
        </w:rPr>
        <w:t xml:space="preserve">, </w:t>
      </w:r>
      <w:r w:rsidRPr="00777BEF">
        <w:rPr>
          <w:szCs w:val="20"/>
        </w:rPr>
        <w:t>—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Dame Raimborc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dame Poufile</w:t>
      </w:r>
      <w:r w:rsidRPr="00777BEF">
        <w:rPr>
          <w:szCs w:val="20"/>
          <w:vertAlign w:val="superscript"/>
        </w:rPr>
        <w:footnoteReference w:id="24"/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lastRenderedPageBreak/>
        <w:t>Qui de lui tienent lor concile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Ça dis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ça vint</w:t>
      </w:r>
      <w:r w:rsidRPr="00777BEF">
        <w:rPr>
          <w:szCs w:val="20"/>
          <w:vertAlign w:val="superscript"/>
        </w:rPr>
        <w:footnoteReference w:id="25"/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Et dient c</w:t>
      </w:r>
      <w:r w:rsidR="00695992">
        <w:rPr>
          <w:szCs w:val="20"/>
        </w:rPr>
        <w:t>’</w:t>
      </w:r>
      <w:r w:rsidRPr="00777BEF">
        <w:rPr>
          <w:szCs w:val="20"/>
        </w:rPr>
        <w:t>onques més n</w:t>
      </w:r>
      <w:r w:rsidR="00695992">
        <w:rPr>
          <w:szCs w:val="20"/>
        </w:rPr>
        <w:t>’</w:t>
      </w:r>
      <w:r w:rsidRPr="00777BEF">
        <w:rPr>
          <w:szCs w:val="20"/>
        </w:rPr>
        <w:t xml:space="preserve">avint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N</w:t>
      </w:r>
      <w:r w:rsidR="00695992">
        <w:rPr>
          <w:szCs w:val="20"/>
        </w:rPr>
        <w:t>’</w:t>
      </w:r>
      <w:r w:rsidRPr="00777BEF">
        <w:rPr>
          <w:szCs w:val="20"/>
        </w:rPr>
        <w:t xml:space="preserve">onques a franc </w:t>
      </w:r>
      <w:r w:rsidR="00EB37DC">
        <w:rPr>
          <w:szCs w:val="20"/>
        </w:rPr>
        <w:t>c</w:t>
      </w:r>
      <w:r w:rsidRPr="00777BEF">
        <w:rPr>
          <w:szCs w:val="20"/>
        </w:rPr>
        <w:t>uer ne sovint</w:t>
      </w:r>
      <w:r w:rsidRPr="00777BEF">
        <w:rPr>
          <w:szCs w:val="20"/>
          <w:vertAlign w:val="superscript"/>
        </w:rPr>
        <w:footnoteReference w:id="26"/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De tel geu faire</w:t>
      </w:r>
      <w:r w:rsidR="00695992">
        <w:rPr>
          <w:szCs w:val="20"/>
        </w:rPr>
        <w:t xml:space="preserve"> !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Bien li deüst membrer de Daire</w:t>
      </w:r>
      <w:r w:rsidRPr="00777BEF">
        <w:rPr>
          <w:szCs w:val="20"/>
          <w:vertAlign w:val="superscript"/>
        </w:rPr>
        <w:footnoteReference w:id="27"/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 xml:space="preserve">Que li sien firent a mort traire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Par s</w:t>
      </w:r>
      <w:r w:rsidR="00695992">
        <w:rPr>
          <w:szCs w:val="20"/>
        </w:rPr>
        <w:t>’</w:t>
      </w:r>
      <w:r w:rsidRPr="00777BEF">
        <w:rPr>
          <w:szCs w:val="20"/>
        </w:rPr>
        <w:t>avarisce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Quant j</w:t>
      </w:r>
      <w:r w:rsidR="00695992">
        <w:rPr>
          <w:szCs w:val="20"/>
        </w:rPr>
        <w:t>’</w:t>
      </w:r>
      <w:r w:rsidRPr="00777BEF">
        <w:rPr>
          <w:szCs w:val="20"/>
        </w:rPr>
        <w:t>oi parler de si lait visce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Par foi toz li cuers</w:t>
      </w:r>
      <w:r w:rsidRPr="00777BEF">
        <w:rPr>
          <w:szCs w:val="20"/>
          <w:vertAlign w:val="superscript"/>
        </w:rPr>
        <w:footnoteReference w:id="28"/>
      </w:r>
      <w:r w:rsidRPr="00777BEF">
        <w:rPr>
          <w:szCs w:val="20"/>
        </w:rPr>
        <w:t xml:space="preserve"> m</w:t>
      </w:r>
      <w:r w:rsidR="00695992">
        <w:rPr>
          <w:szCs w:val="20"/>
        </w:rPr>
        <w:t>’</w:t>
      </w:r>
      <w:r w:rsidRPr="00777BEF">
        <w:rPr>
          <w:szCs w:val="20"/>
        </w:rPr>
        <w:t xml:space="preserve">en herice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De duel et d</w:t>
      </w:r>
      <w:r w:rsidR="00695992">
        <w:rPr>
          <w:szCs w:val="20"/>
        </w:rPr>
        <w:t>’</w:t>
      </w:r>
      <w:r w:rsidRPr="00777BEF">
        <w:rPr>
          <w:szCs w:val="20"/>
        </w:rPr>
        <w:t>ire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Si fort que je ne sai que dire</w:t>
      </w:r>
      <w:r w:rsidR="00695992">
        <w:rPr>
          <w:szCs w:val="20"/>
        </w:rPr>
        <w:t xml:space="preserve"> ;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Quar je voi roiaume et empire</w:t>
      </w:r>
      <w:r w:rsidRPr="00777BEF">
        <w:rPr>
          <w:szCs w:val="20"/>
          <w:vertAlign w:val="superscript"/>
        </w:rPr>
        <w:footnoteReference w:id="29"/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Trestout ensamble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Que dites vous que il vous samble</w:t>
      </w:r>
      <w:r w:rsidRPr="00777BEF">
        <w:rPr>
          <w:szCs w:val="20"/>
          <w:vertAlign w:val="superscript"/>
        </w:rPr>
        <w:footnoteReference w:id="30"/>
      </w:r>
      <w:r w:rsidR="00DF69AB">
        <w:rPr>
          <w:szCs w:val="20"/>
        </w:rPr>
        <w:t xml:space="preserve"> </w:t>
      </w:r>
      <w:r w:rsidR="00DF69AB" w:rsidRPr="00777BEF">
        <w:rPr>
          <w:szCs w:val="20"/>
          <w:vertAlign w:val="superscript"/>
        </w:rPr>
        <w:footnoteReference w:id="31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Quant me sires Nobles dessamble</w:t>
      </w:r>
      <w:r w:rsidRPr="00777BEF">
        <w:rPr>
          <w:szCs w:val="20"/>
          <w:vertAlign w:val="superscript"/>
        </w:rPr>
        <w:footnoteReference w:id="32"/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Toutes ses bestes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</w:t>
      </w:r>
      <w:r w:rsidR="00695992">
        <w:rPr>
          <w:szCs w:val="20"/>
        </w:rPr>
        <w:t>’</w:t>
      </w:r>
      <w:r w:rsidRPr="00777BEF">
        <w:rPr>
          <w:szCs w:val="20"/>
        </w:rPr>
        <w:t>il</w:t>
      </w:r>
      <w:r w:rsidRPr="00777BEF">
        <w:rPr>
          <w:szCs w:val="20"/>
          <w:vertAlign w:val="superscript"/>
        </w:rPr>
        <w:footnoteReference w:id="33"/>
      </w:r>
      <w:r w:rsidRPr="00777BEF">
        <w:rPr>
          <w:szCs w:val="20"/>
        </w:rPr>
        <w:t xml:space="preserve"> ne pueent metre lor testes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Aus bons jors ne aus bones festes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En sa meson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Et se</w:t>
      </w:r>
      <w:r w:rsidRPr="00777BEF">
        <w:rPr>
          <w:szCs w:val="20"/>
          <w:vertAlign w:val="superscript"/>
        </w:rPr>
        <w:footnoteReference w:id="34"/>
      </w:r>
      <w:r w:rsidRPr="00777BEF">
        <w:rPr>
          <w:szCs w:val="20"/>
        </w:rPr>
        <w:t xml:space="preserve"> n</w:t>
      </w:r>
      <w:r w:rsidR="00695992">
        <w:rPr>
          <w:szCs w:val="20"/>
        </w:rPr>
        <w:t>’</w:t>
      </w:r>
      <w:r w:rsidRPr="00777BEF">
        <w:rPr>
          <w:szCs w:val="20"/>
        </w:rPr>
        <w:t>i set nule re</w:t>
      </w:r>
      <w:r w:rsidR="00EB37DC">
        <w:rPr>
          <w:szCs w:val="20"/>
        </w:rPr>
        <w:t>s</w:t>
      </w:r>
      <w:r w:rsidRPr="00777BEF">
        <w:rPr>
          <w:szCs w:val="20"/>
        </w:rPr>
        <w:t>on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Fors qu</w:t>
      </w:r>
      <w:r w:rsidR="00695992">
        <w:rPr>
          <w:szCs w:val="20"/>
        </w:rPr>
        <w:t>’</w:t>
      </w:r>
      <w:r w:rsidRPr="00777BEF">
        <w:rPr>
          <w:szCs w:val="20"/>
        </w:rPr>
        <w:t>il doute de la seson</w:t>
      </w:r>
      <w:r w:rsidR="00DF69AB" w:rsidRPr="00777BEF">
        <w:rPr>
          <w:szCs w:val="20"/>
          <w:vertAlign w:val="superscript"/>
        </w:rPr>
        <w:footnoteReference w:id="35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Que n</w:t>
      </w:r>
      <w:r w:rsidR="00695992">
        <w:rPr>
          <w:szCs w:val="20"/>
        </w:rPr>
        <w:t>’</w:t>
      </w:r>
      <w:r w:rsidR="00DF69AB">
        <w:rPr>
          <w:szCs w:val="20"/>
        </w:rPr>
        <w:t>enchierisse</w:t>
      </w:r>
      <w:r w:rsidR="00695992">
        <w:rPr>
          <w:szCs w:val="20"/>
        </w:rPr>
        <w:t xml:space="preserve"> ?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Més ja de ceste anee n</w:t>
      </w:r>
      <w:r w:rsidR="00695992">
        <w:rPr>
          <w:szCs w:val="20"/>
        </w:rPr>
        <w:t>’</w:t>
      </w:r>
      <w:r w:rsidRPr="00777BEF">
        <w:rPr>
          <w:szCs w:val="20"/>
        </w:rPr>
        <w:t>isse</w:t>
      </w:r>
      <w:r w:rsidRPr="00777BEF">
        <w:rPr>
          <w:szCs w:val="20"/>
          <w:vertAlign w:val="superscript"/>
        </w:rPr>
        <w:footnoteReference w:id="36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Ne més</w:t>
      </w:r>
      <w:r w:rsidRPr="00777BEF">
        <w:rPr>
          <w:szCs w:val="20"/>
          <w:vertAlign w:val="superscript"/>
        </w:rPr>
        <w:footnoteReference w:id="37"/>
      </w:r>
      <w:r w:rsidRPr="00777BEF">
        <w:rPr>
          <w:szCs w:val="20"/>
        </w:rPr>
        <w:t xml:space="preserve"> coustume n</w:t>
      </w:r>
      <w:r w:rsidR="00695992">
        <w:rPr>
          <w:szCs w:val="20"/>
        </w:rPr>
        <w:t>’</w:t>
      </w:r>
      <w:r w:rsidRPr="00777BEF">
        <w:rPr>
          <w:szCs w:val="20"/>
        </w:rPr>
        <w:t>establisse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Qui ce brassa</w:t>
      </w:r>
      <w:r w:rsidR="00695992">
        <w:rPr>
          <w:szCs w:val="20"/>
        </w:rPr>
        <w:t xml:space="preserve"> ! </w:t>
      </w:r>
    </w:p>
    <w:p w:rsidR="001D5D3D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lastRenderedPageBreak/>
        <w:t>Quar trop vilain fet embraça</w:t>
      </w:r>
      <w:r w:rsidR="00695992">
        <w:rPr>
          <w:szCs w:val="20"/>
        </w:rPr>
        <w:t>.</w:t>
      </w:r>
    </w:p>
    <w:p w:rsidR="001D5D3D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Roneaus li chiens le porchaça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Avoec Renart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 xml:space="preserve">Nobles ne set engin ne art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Ne c</w:t>
      </w:r>
      <w:r w:rsidR="00695992">
        <w:rPr>
          <w:szCs w:val="20"/>
        </w:rPr>
        <w:t>’</w:t>
      </w:r>
      <w:r w:rsidRPr="00777BEF">
        <w:rPr>
          <w:szCs w:val="20"/>
        </w:rPr>
        <w:t>uns des asnes de Senart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Qui busche porte</w:t>
      </w:r>
      <w:r w:rsidR="00695992">
        <w:rPr>
          <w:szCs w:val="20"/>
        </w:rPr>
        <w:t xml:space="preserve"> :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Il ne set pas de qu</w:t>
      </w:r>
      <w:r w:rsidR="00695992">
        <w:rPr>
          <w:szCs w:val="20"/>
        </w:rPr>
        <w:t>’</w:t>
      </w:r>
      <w:r w:rsidRPr="00777BEF">
        <w:rPr>
          <w:szCs w:val="20"/>
        </w:rPr>
        <w:t>est sa porte</w:t>
      </w:r>
      <w:r w:rsidRPr="00777BEF">
        <w:rPr>
          <w:szCs w:val="20"/>
          <w:vertAlign w:val="superscript"/>
        </w:rPr>
        <w:footnoteReference w:id="38"/>
      </w:r>
      <w:r w:rsidR="00695992">
        <w:rPr>
          <w:szCs w:val="20"/>
        </w:rPr>
        <w:t>.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Por ce fet mal qui li enorte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Se tout bien non</w:t>
      </w:r>
      <w:r w:rsidR="00695992">
        <w:rPr>
          <w:szCs w:val="20"/>
        </w:rPr>
        <w:t>.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 xml:space="preserve">Des bestes orrez ci le non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Qui de mal fere ont le renon</w:t>
      </w:r>
      <w:r w:rsidR="00C742E8" w:rsidRPr="00777BEF">
        <w:rPr>
          <w:szCs w:val="20"/>
          <w:vertAlign w:val="superscript"/>
        </w:rPr>
        <w:footnoteReference w:id="39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Toz jors eü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Moult ont grevé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moult ont neü</w:t>
      </w:r>
      <w:r w:rsidR="00695992">
        <w:rPr>
          <w:szCs w:val="20"/>
        </w:rPr>
        <w:t xml:space="preserve"> ;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Aus</w:t>
      </w:r>
      <w:r w:rsidRPr="00777BEF">
        <w:rPr>
          <w:szCs w:val="20"/>
          <w:vertAlign w:val="superscript"/>
        </w:rPr>
        <w:footnoteReference w:id="40"/>
      </w:r>
      <w:r w:rsidRPr="00777BEF">
        <w:rPr>
          <w:szCs w:val="20"/>
        </w:rPr>
        <w:t xml:space="preserve"> seignors en est mescheü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Et il s</w:t>
      </w:r>
      <w:r w:rsidR="00695992">
        <w:rPr>
          <w:szCs w:val="20"/>
        </w:rPr>
        <w:t>’</w:t>
      </w:r>
      <w:r w:rsidRPr="00777BEF">
        <w:rPr>
          <w:szCs w:val="20"/>
        </w:rPr>
        <w:t>en passent</w:t>
      </w:r>
      <w:r w:rsidRPr="00777BEF">
        <w:rPr>
          <w:szCs w:val="20"/>
          <w:vertAlign w:val="superscript"/>
        </w:rPr>
        <w:footnoteReference w:id="41"/>
      </w:r>
      <w:r w:rsidR="00695992">
        <w:rPr>
          <w:szCs w:val="20"/>
        </w:rPr>
        <w:t xml:space="preserve"> ;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Assez amblent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assez amassent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C</w:t>
      </w:r>
      <w:r w:rsidR="00695992">
        <w:rPr>
          <w:szCs w:val="20"/>
        </w:rPr>
        <w:t>’</w:t>
      </w:r>
      <w:r w:rsidRPr="00777BEF">
        <w:rPr>
          <w:szCs w:val="20"/>
        </w:rPr>
        <w:t>est merveille qu</w:t>
      </w:r>
      <w:r w:rsidR="00695992">
        <w:rPr>
          <w:szCs w:val="20"/>
        </w:rPr>
        <w:t>’</w:t>
      </w:r>
      <w:r w:rsidRPr="00777BEF">
        <w:rPr>
          <w:szCs w:val="20"/>
        </w:rPr>
        <w:t>il ne se lassent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Or entendez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Com Nobles a les iex bandez</w:t>
      </w:r>
      <w:r w:rsidR="00695992">
        <w:rPr>
          <w:szCs w:val="20"/>
        </w:rPr>
        <w:t xml:space="preserve"> :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Et se son ost estoit mandez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Par bois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par terre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 xml:space="preserve">Ou porroit il trover ne querre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En qui il se fiast de guerre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Se mestier iere</w:t>
      </w:r>
      <w:r w:rsidR="00695992">
        <w:rPr>
          <w:szCs w:val="20"/>
        </w:rPr>
        <w:t xml:space="preserve"> ?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Renars porteroit la baniere</w:t>
      </w:r>
      <w:r w:rsidR="00695992">
        <w:rPr>
          <w:szCs w:val="20"/>
        </w:rPr>
        <w:t xml:space="preserve"> ;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Roneaus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qu</w:t>
      </w:r>
      <w:r w:rsidR="00695992">
        <w:rPr>
          <w:szCs w:val="20"/>
        </w:rPr>
        <w:t>’</w:t>
      </w:r>
      <w:r w:rsidRPr="00777BEF">
        <w:rPr>
          <w:szCs w:val="20"/>
        </w:rPr>
        <w:t>a toz fet laide chiere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Feroit la bataille premiere</w:t>
      </w:r>
      <w:r w:rsidRPr="00777BEF">
        <w:rPr>
          <w:szCs w:val="20"/>
          <w:vertAlign w:val="superscript"/>
        </w:rPr>
        <w:footnoteReference w:id="42"/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O soi nului</w:t>
      </w:r>
      <w:r w:rsidRPr="00777BEF">
        <w:rPr>
          <w:szCs w:val="20"/>
          <w:vertAlign w:val="superscript"/>
        </w:rPr>
        <w:footnoteReference w:id="43"/>
      </w:r>
      <w:r w:rsidR="00695992">
        <w:rPr>
          <w:szCs w:val="20"/>
        </w:rPr>
        <w:t xml:space="preserve"> :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 xml:space="preserve">Bien vos puis dire de celui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Ja nus n</w:t>
      </w:r>
      <w:r w:rsidR="00695992">
        <w:rPr>
          <w:szCs w:val="20"/>
        </w:rPr>
        <w:t>’</w:t>
      </w:r>
      <w:r w:rsidRPr="00777BEF">
        <w:rPr>
          <w:szCs w:val="20"/>
        </w:rPr>
        <w:t>avra honor de lui</w:t>
      </w:r>
      <w:r w:rsidRPr="00777BEF">
        <w:rPr>
          <w:szCs w:val="20"/>
          <w:vertAlign w:val="superscript"/>
        </w:rPr>
        <w:footnoteReference w:id="44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De par servi</w:t>
      </w:r>
      <w:r w:rsidR="0068128C">
        <w:rPr>
          <w:szCs w:val="20"/>
        </w:rPr>
        <w:t>s</w:t>
      </w:r>
      <w:r w:rsidRPr="00777BEF">
        <w:rPr>
          <w:szCs w:val="20"/>
        </w:rPr>
        <w:t>e</w:t>
      </w:r>
      <w:r w:rsidR="00695992">
        <w:rPr>
          <w:szCs w:val="20"/>
        </w:rPr>
        <w:t xml:space="preserve"> ;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Quant la chose seroit emprise</w:t>
      </w:r>
      <w:r w:rsidRPr="00777BEF">
        <w:rPr>
          <w:szCs w:val="20"/>
          <w:vertAlign w:val="superscript"/>
        </w:rPr>
        <w:footnoteReference w:id="45"/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lastRenderedPageBreak/>
        <w:t>Ysengrins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que chascuns desprise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L</w:t>
      </w:r>
      <w:r w:rsidR="00695992">
        <w:rPr>
          <w:szCs w:val="20"/>
        </w:rPr>
        <w:t>’</w:t>
      </w:r>
      <w:r w:rsidRPr="00777BEF">
        <w:rPr>
          <w:szCs w:val="20"/>
        </w:rPr>
        <w:t>ost conduiroit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Ou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se devient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il s</w:t>
      </w:r>
      <w:r w:rsidR="00695992">
        <w:rPr>
          <w:szCs w:val="20"/>
        </w:rPr>
        <w:t>’</w:t>
      </w:r>
      <w:r w:rsidRPr="00777BEF">
        <w:rPr>
          <w:szCs w:val="20"/>
        </w:rPr>
        <w:t>en fuiroit</w:t>
      </w:r>
      <w:r w:rsidR="00695992">
        <w:rPr>
          <w:szCs w:val="20"/>
        </w:rPr>
        <w:t xml:space="preserve"> ;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Bernars l</w:t>
      </w:r>
      <w:r w:rsidR="00695992">
        <w:rPr>
          <w:szCs w:val="20"/>
        </w:rPr>
        <w:t>’</w:t>
      </w:r>
      <w:r w:rsidRPr="00777BEF">
        <w:rPr>
          <w:szCs w:val="20"/>
        </w:rPr>
        <w:t>asne les desduiroit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O sa grant croiz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Cil quatre sont fontaine et doiz</w:t>
      </w:r>
      <w:r w:rsidRPr="00777BEF">
        <w:rPr>
          <w:szCs w:val="20"/>
          <w:vertAlign w:val="superscript"/>
        </w:rPr>
        <w:footnoteReference w:id="46"/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Cil quatre ont l</w:t>
      </w:r>
      <w:r w:rsidR="00695992">
        <w:rPr>
          <w:szCs w:val="20"/>
        </w:rPr>
        <w:t>’</w:t>
      </w:r>
      <w:r w:rsidRPr="00777BEF">
        <w:rPr>
          <w:szCs w:val="20"/>
        </w:rPr>
        <w:t>otroi et la voiz</w:t>
      </w:r>
      <w:r w:rsidR="00C742E8" w:rsidRPr="00777BEF">
        <w:rPr>
          <w:szCs w:val="20"/>
          <w:vertAlign w:val="superscript"/>
        </w:rPr>
        <w:footnoteReference w:id="47"/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De tout l</w:t>
      </w:r>
      <w:r w:rsidR="00695992">
        <w:rPr>
          <w:szCs w:val="20"/>
        </w:rPr>
        <w:t>’</w:t>
      </w:r>
      <w:r w:rsidRPr="00777BEF">
        <w:rPr>
          <w:szCs w:val="20"/>
        </w:rPr>
        <w:t>osté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La chose gist sor tel costé</w:t>
      </w:r>
      <w:r w:rsidRPr="00777BEF">
        <w:rPr>
          <w:szCs w:val="20"/>
          <w:vertAlign w:val="superscript"/>
        </w:rPr>
        <w:footnoteReference w:id="48"/>
      </w:r>
      <w:r w:rsidR="00C742E8">
        <w:rPr>
          <w:szCs w:val="20"/>
        </w:rPr>
        <w:t xml:space="preserve"> </w:t>
      </w:r>
      <w:r w:rsidR="00C742E8" w:rsidRPr="00777BEF">
        <w:rPr>
          <w:szCs w:val="20"/>
          <w:vertAlign w:val="superscript"/>
        </w:rPr>
        <w:footnoteReference w:id="49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C</w:t>
      </w:r>
      <w:r w:rsidR="00695992">
        <w:rPr>
          <w:szCs w:val="20"/>
        </w:rPr>
        <w:t>’</w:t>
      </w:r>
      <w:r w:rsidRPr="00777BEF">
        <w:rPr>
          <w:szCs w:val="20"/>
        </w:rPr>
        <w:t>onques rois de bestes n</w:t>
      </w:r>
      <w:r w:rsidR="00695992">
        <w:rPr>
          <w:szCs w:val="20"/>
        </w:rPr>
        <w:t>’</w:t>
      </w:r>
      <w:r w:rsidRPr="00777BEF">
        <w:rPr>
          <w:szCs w:val="20"/>
        </w:rPr>
        <w:t xml:space="preserve">ot té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Le bel aroi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 xml:space="preserve">Cist sont bien mesnie de roi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Il n</w:t>
      </w:r>
      <w:r w:rsidR="00695992">
        <w:rPr>
          <w:szCs w:val="20"/>
        </w:rPr>
        <w:t>’</w:t>
      </w:r>
      <w:r w:rsidRPr="00777BEF">
        <w:rPr>
          <w:szCs w:val="20"/>
        </w:rPr>
        <w:t>aiment noise ne desroi</w:t>
      </w:r>
      <w:r w:rsidR="00C742E8" w:rsidRPr="00777BEF">
        <w:rPr>
          <w:szCs w:val="20"/>
          <w:vertAlign w:val="superscript"/>
        </w:rPr>
        <w:footnoteReference w:id="50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Ne grant murmure</w:t>
      </w:r>
      <w:r w:rsidR="00695992">
        <w:rPr>
          <w:szCs w:val="20"/>
        </w:rPr>
        <w:t>.</w:t>
      </w:r>
    </w:p>
    <w:p w:rsidR="001D5D3D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Quant me sires Nobles pasture</w:t>
      </w:r>
      <w:r w:rsidRPr="00777BEF">
        <w:rPr>
          <w:szCs w:val="20"/>
          <w:vertAlign w:val="superscript"/>
        </w:rPr>
        <w:footnoteReference w:id="51"/>
      </w:r>
      <w:r w:rsidR="00695992">
        <w:rPr>
          <w:szCs w:val="20"/>
        </w:rPr>
        <w:t xml:space="preserve">, </w:t>
      </w:r>
    </w:p>
    <w:p w:rsidR="001D5D3D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Chascuns s</w:t>
      </w:r>
      <w:r w:rsidR="00695992">
        <w:rPr>
          <w:szCs w:val="20"/>
        </w:rPr>
        <w:t>’</w:t>
      </w:r>
      <w:r w:rsidRPr="00777BEF">
        <w:rPr>
          <w:szCs w:val="20"/>
        </w:rPr>
        <w:t>en ist de sa pasture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Nus n</w:t>
      </w:r>
      <w:r w:rsidR="00695992">
        <w:rPr>
          <w:szCs w:val="20"/>
        </w:rPr>
        <w:t>’</w:t>
      </w:r>
      <w:r w:rsidRPr="00777BEF">
        <w:rPr>
          <w:szCs w:val="20"/>
        </w:rPr>
        <w:t>i remaint</w:t>
      </w:r>
      <w:r w:rsidR="00695992">
        <w:rPr>
          <w:szCs w:val="20"/>
        </w:rPr>
        <w:t xml:space="preserve"> :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Par tens ne savrons ou il maint</w:t>
      </w:r>
      <w:r w:rsidR="00695992">
        <w:rPr>
          <w:szCs w:val="20"/>
        </w:rPr>
        <w:t>.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Ja autrement ne se demaint</w:t>
      </w:r>
      <w:r w:rsidR="00C742E8" w:rsidRPr="00777BEF">
        <w:rPr>
          <w:szCs w:val="20"/>
          <w:vertAlign w:val="superscript"/>
        </w:rPr>
        <w:footnoteReference w:id="52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Por querre avoir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</w:t>
      </w:r>
      <w:r w:rsidR="00695992">
        <w:rPr>
          <w:szCs w:val="20"/>
        </w:rPr>
        <w:t>’</w:t>
      </w:r>
      <w:r w:rsidRPr="00777BEF">
        <w:rPr>
          <w:szCs w:val="20"/>
        </w:rPr>
        <w:t>il en porra assez avoir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Et cil ont assez de savoir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Qui font son conte</w:t>
      </w:r>
      <w:r w:rsidRPr="00777BEF">
        <w:rPr>
          <w:szCs w:val="20"/>
          <w:vertAlign w:val="superscript"/>
        </w:rPr>
        <w:footnoteReference w:id="53"/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Bernars gete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Renars mesconte</w:t>
      </w:r>
      <w:r w:rsidRPr="00777BEF">
        <w:rPr>
          <w:szCs w:val="20"/>
          <w:vertAlign w:val="superscript"/>
        </w:rPr>
        <w:footnoteReference w:id="54"/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Ne connoissent honor de honte</w:t>
      </w:r>
      <w:r w:rsidR="00695992">
        <w:rPr>
          <w:szCs w:val="20"/>
        </w:rPr>
        <w:t>.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Roneaus abaie</w:t>
      </w:r>
      <w:r w:rsidR="00695992">
        <w:rPr>
          <w:szCs w:val="20"/>
        </w:rPr>
        <w:t xml:space="preserve"> ;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Et Ysengrins pas ne s</w:t>
      </w:r>
      <w:r w:rsidR="00695992">
        <w:rPr>
          <w:szCs w:val="20"/>
        </w:rPr>
        <w:t>’</w:t>
      </w:r>
      <w:r w:rsidRPr="00777BEF">
        <w:rPr>
          <w:szCs w:val="20"/>
        </w:rPr>
        <w:t>esmaie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Le sëau porte</w:t>
      </w:r>
      <w:r w:rsidR="00695992">
        <w:rPr>
          <w:szCs w:val="20"/>
        </w:rPr>
        <w:t xml:space="preserve"> :</w:t>
      </w:r>
      <w:r w:rsidRPr="00777BEF">
        <w:rPr>
          <w:szCs w:val="20"/>
        </w:rPr>
        <w:t xml:space="preserve"> « Troupt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quel paie</w:t>
      </w:r>
      <w:r w:rsidRPr="00777BEF">
        <w:rPr>
          <w:szCs w:val="20"/>
          <w:vertAlign w:val="superscript"/>
        </w:rPr>
        <w:footnoteReference w:id="55"/>
      </w:r>
      <w:r w:rsidR="00695992">
        <w:rPr>
          <w:szCs w:val="20"/>
        </w:rPr>
        <w:t xml:space="preserve"> ! </w:t>
      </w:r>
      <w:r w:rsidRPr="00777BEF">
        <w:rPr>
          <w:szCs w:val="20"/>
        </w:rPr>
        <w:t xml:space="preserve">»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Gart chascuns soi</w:t>
      </w:r>
      <w:r w:rsidR="00695992">
        <w:rPr>
          <w:szCs w:val="20"/>
        </w:rPr>
        <w:t xml:space="preserve"> !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Ysengrins a un filz o soi</w:t>
      </w:r>
    </w:p>
    <w:p w:rsidR="001D5D3D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lastRenderedPageBreak/>
        <w:t>Qu</w:t>
      </w:r>
      <w:r w:rsidR="00695992">
        <w:rPr>
          <w:szCs w:val="20"/>
        </w:rPr>
        <w:t>’</w:t>
      </w:r>
      <w:r w:rsidRPr="00777BEF">
        <w:rPr>
          <w:szCs w:val="20"/>
        </w:rPr>
        <w:t>a toz jors de mal fere soi</w:t>
      </w:r>
      <w:r w:rsidR="00C742E8" w:rsidRPr="00777BEF">
        <w:rPr>
          <w:szCs w:val="20"/>
          <w:vertAlign w:val="superscript"/>
        </w:rPr>
        <w:footnoteReference w:id="56"/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S</w:t>
      </w:r>
      <w:r w:rsidR="00695992">
        <w:rPr>
          <w:szCs w:val="20"/>
        </w:rPr>
        <w:t>’</w:t>
      </w:r>
      <w:r w:rsidRPr="00777BEF">
        <w:rPr>
          <w:szCs w:val="20"/>
        </w:rPr>
        <w:t>a non Primaut</w:t>
      </w:r>
      <w:r w:rsidR="00695992">
        <w:rPr>
          <w:szCs w:val="20"/>
        </w:rPr>
        <w:t xml:space="preserve"> ;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Renars un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qui a non Grimaut</w:t>
      </w:r>
      <w:r w:rsidR="00695992">
        <w:rPr>
          <w:szCs w:val="20"/>
        </w:rPr>
        <w:t xml:space="preserve"> :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Poi lor est conment ma rime aut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Més que mal facent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Et que toz les bons us</w:t>
      </w:r>
      <w:r w:rsidRPr="00777BEF">
        <w:rPr>
          <w:szCs w:val="20"/>
          <w:vertAlign w:val="superscript"/>
        </w:rPr>
        <w:footnoteReference w:id="57"/>
      </w:r>
      <w:r w:rsidRPr="00777BEF">
        <w:rPr>
          <w:szCs w:val="20"/>
        </w:rPr>
        <w:t xml:space="preserve"> effacent</w:t>
      </w:r>
      <w:r w:rsidR="00695992">
        <w:rPr>
          <w:szCs w:val="20"/>
        </w:rPr>
        <w:t>.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Diex lor otroit ce qu</w:t>
      </w:r>
      <w:r w:rsidR="00695992">
        <w:rPr>
          <w:szCs w:val="20"/>
        </w:rPr>
        <w:t>’</w:t>
      </w:r>
      <w:r w:rsidRPr="00777BEF">
        <w:rPr>
          <w:szCs w:val="20"/>
        </w:rPr>
        <w:t>il porchacent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S</w:t>
      </w:r>
      <w:r w:rsidR="00695992">
        <w:rPr>
          <w:szCs w:val="20"/>
        </w:rPr>
        <w:t>’</w:t>
      </w:r>
      <w:r w:rsidRPr="00777BEF">
        <w:rPr>
          <w:szCs w:val="20"/>
        </w:rPr>
        <w:t>avront la corde</w:t>
      </w:r>
      <w:r w:rsidR="00695992">
        <w:rPr>
          <w:szCs w:val="20"/>
        </w:rPr>
        <w:t xml:space="preserve"> :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Lor ouvraingne bien s</w:t>
      </w:r>
      <w:r w:rsidR="00695992">
        <w:rPr>
          <w:szCs w:val="20"/>
        </w:rPr>
        <w:t>’</w:t>
      </w:r>
      <w:r w:rsidRPr="00777BEF">
        <w:rPr>
          <w:szCs w:val="20"/>
        </w:rPr>
        <w:t>i acorde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 xml:space="preserve">Quar il sont sanz misericorde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Et sanz pitié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Sanz charité</w:t>
      </w:r>
      <w:r w:rsidR="00695992">
        <w:rPr>
          <w:szCs w:val="20"/>
        </w:rPr>
        <w:t xml:space="preserve">, </w:t>
      </w:r>
      <w:r w:rsidRPr="00777BEF">
        <w:rPr>
          <w:szCs w:val="20"/>
        </w:rPr>
        <w:t>sanz amistié</w:t>
      </w:r>
      <w:r w:rsidR="00695992">
        <w:rPr>
          <w:szCs w:val="20"/>
        </w:rPr>
        <w:t>.</w:t>
      </w:r>
    </w:p>
    <w:p w:rsidR="001D5D3D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Mon seignor Noble ont tuit getié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De bons usages</w:t>
      </w:r>
      <w:r w:rsidR="00695992">
        <w:rPr>
          <w:szCs w:val="20"/>
        </w:rPr>
        <w:t xml:space="preserve"> :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Ses ostex samble uns reclusages</w:t>
      </w:r>
      <w:r w:rsidR="00695992">
        <w:rPr>
          <w:szCs w:val="20"/>
        </w:rPr>
        <w:t>.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Assez font paier de musages</w:t>
      </w:r>
      <w:r w:rsidR="00C742E8" w:rsidRPr="00777BEF">
        <w:rPr>
          <w:szCs w:val="20"/>
          <w:vertAlign w:val="superscript"/>
        </w:rPr>
        <w:footnoteReference w:id="58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Et d</w:t>
      </w:r>
      <w:r w:rsidR="00695992">
        <w:rPr>
          <w:szCs w:val="20"/>
        </w:rPr>
        <w:t>’</w:t>
      </w:r>
      <w:r w:rsidRPr="00777BEF">
        <w:rPr>
          <w:szCs w:val="20"/>
        </w:rPr>
        <w:t>avaloingnes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A ces povres bestes lontaingnes</w:t>
      </w:r>
      <w:r w:rsidR="00695992">
        <w:rPr>
          <w:szCs w:val="20"/>
        </w:rPr>
        <w:t xml:space="preserve">,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A cui il font de grant essoingnes</w:t>
      </w:r>
      <w:r w:rsidR="00695992">
        <w:rPr>
          <w:szCs w:val="20"/>
        </w:rPr>
        <w:t>.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Diex les confonde</w:t>
      </w:r>
    </w:p>
    <w:p w:rsidR="001D5D3D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Qui sires est de tout le monde</w:t>
      </w:r>
      <w:r w:rsidR="00695992">
        <w:rPr>
          <w:szCs w:val="20"/>
        </w:rPr>
        <w:t xml:space="preserve"> !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Et je rotroi que l</w:t>
      </w:r>
      <w:r w:rsidR="00695992">
        <w:rPr>
          <w:szCs w:val="20"/>
        </w:rPr>
        <w:t>’</w:t>
      </w:r>
      <w:r w:rsidRPr="00777BEF">
        <w:rPr>
          <w:szCs w:val="20"/>
        </w:rPr>
        <w:t>en me tonde</w:t>
      </w:r>
      <w:r w:rsidRPr="00777BEF">
        <w:rPr>
          <w:szCs w:val="20"/>
          <w:vertAlign w:val="superscript"/>
        </w:rPr>
        <w:footnoteReference w:id="59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Se maus</w:t>
      </w:r>
      <w:r w:rsidRPr="00777BEF">
        <w:rPr>
          <w:szCs w:val="20"/>
          <w:vertAlign w:val="superscript"/>
        </w:rPr>
        <w:footnoteReference w:id="60"/>
      </w:r>
      <w:r w:rsidRPr="00777BEF">
        <w:rPr>
          <w:szCs w:val="20"/>
        </w:rPr>
        <w:t xml:space="preserve"> n</w:t>
      </w:r>
      <w:r w:rsidR="00695992">
        <w:rPr>
          <w:szCs w:val="20"/>
        </w:rPr>
        <w:t>’</w:t>
      </w:r>
      <w:r w:rsidRPr="00777BEF">
        <w:rPr>
          <w:szCs w:val="20"/>
        </w:rPr>
        <w:t>en vient</w:t>
      </w:r>
      <w:r w:rsidR="00695992">
        <w:rPr>
          <w:szCs w:val="20"/>
        </w:rPr>
        <w:t xml:space="preserve"> ;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Quar d</w:t>
      </w:r>
      <w:r w:rsidR="00695992">
        <w:rPr>
          <w:szCs w:val="20"/>
        </w:rPr>
        <w:t>’</w:t>
      </w:r>
      <w:r w:rsidRPr="00777BEF">
        <w:rPr>
          <w:szCs w:val="20"/>
        </w:rPr>
        <w:t>un proverbe me sovient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Que l</w:t>
      </w:r>
      <w:r w:rsidR="00695992">
        <w:rPr>
          <w:szCs w:val="20"/>
        </w:rPr>
        <w:t>’</w:t>
      </w:r>
      <w:r w:rsidRPr="00777BEF">
        <w:rPr>
          <w:szCs w:val="20"/>
        </w:rPr>
        <w:t>en dit</w:t>
      </w:r>
      <w:r w:rsidR="00695992">
        <w:rPr>
          <w:szCs w:val="20"/>
        </w:rPr>
        <w:t xml:space="preserve"> :</w:t>
      </w:r>
      <w:r w:rsidRPr="00777BEF">
        <w:rPr>
          <w:szCs w:val="20"/>
        </w:rPr>
        <w:t xml:space="preserve"> tout pert qui tout tient</w:t>
      </w:r>
      <w:r w:rsidRPr="00777BEF">
        <w:rPr>
          <w:szCs w:val="20"/>
          <w:vertAlign w:val="superscript"/>
        </w:rPr>
        <w:footnoteReference w:id="61"/>
      </w:r>
      <w:r w:rsidR="00695992">
        <w:rPr>
          <w:szCs w:val="20"/>
        </w:rPr>
        <w:t>.</w:t>
      </w:r>
      <w:r w:rsidRPr="00777BEF">
        <w:rPr>
          <w:szCs w:val="20"/>
        </w:rPr>
        <w:t xml:space="preserve"> 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C</w:t>
      </w:r>
      <w:r w:rsidR="00695992">
        <w:rPr>
          <w:szCs w:val="20"/>
        </w:rPr>
        <w:t>’</w:t>
      </w:r>
      <w:r w:rsidRPr="00777BEF">
        <w:rPr>
          <w:szCs w:val="20"/>
        </w:rPr>
        <w:t>est a bon droit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La chose gist sor tel endroit</w:t>
      </w:r>
      <w:r w:rsidRPr="00777BEF">
        <w:rPr>
          <w:szCs w:val="20"/>
          <w:vertAlign w:val="superscript"/>
        </w:rPr>
        <w:footnoteReference w:id="62"/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Que chas</w:t>
      </w:r>
      <w:r w:rsidR="003B01BD">
        <w:rPr>
          <w:szCs w:val="20"/>
        </w:rPr>
        <w:t>c</w:t>
      </w:r>
      <w:r w:rsidRPr="00777BEF">
        <w:rPr>
          <w:szCs w:val="20"/>
        </w:rPr>
        <w:t>une beste vodroit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Que venist l</w:t>
      </w:r>
      <w:r w:rsidR="00695992">
        <w:rPr>
          <w:szCs w:val="20"/>
        </w:rPr>
        <w:t>’</w:t>
      </w:r>
      <w:r w:rsidRPr="00777BEF">
        <w:rPr>
          <w:szCs w:val="20"/>
        </w:rPr>
        <w:t>Once</w:t>
      </w:r>
      <w:r w:rsidRPr="00777BEF">
        <w:rPr>
          <w:szCs w:val="20"/>
          <w:vertAlign w:val="superscript"/>
        </w:rPr>
        <w:footnoteReference w:id="63"/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lastRenderedPageBreak/>
        <w:t>Se Nobles çopoit a la roinsce</w:t>
      </w:r>
      <w:r w:rsidRPr="00777BEF">
        <w:rPr>
          <w:szCs w:val="20"/>
          <w:vertAlign w:val="superscript"/>
        </w:rPr>
        <w:footnoteReference w:id="64"/>
      </w:r>
      <w:r w:rsidR="00695992">
        <w:rPr>
          <w:szCs w:val="20"/>
        </w:rPr>
        <w:t xml:space="preserve">, </w:t>
      </w:r>
    </w:p>
    <w:p w:rsidR="001D5D3D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De mil n</w:t>
      </w:r>
      <w:r w:rsidR="00695992">
        <w:rPr>
          <w:szCs w:val="20"/>
        </w:rPr>
        <w:t>’</w:t>
      </w:r>
      <w:r w:rsidRPr="00777BEF">
        <w:rPr>
          <w:szCs w:val="20"/>
        </w:rPr>
        <w:t>est pas un qui en gronce</w:t>
      </w:r>
      <w:r w:rsidR="00695992">
        <w:rPr>
          <w:szCs w:val="20"/>
        </w:rPr>
        <w:t xml:space="preserve"> :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ab/>
        <w:t>C</w:t>
      </w:r>
      <w:r w:rsidR="00695992">
        <w:rPr>
          <w:szCs w:val="20"/>
        </w:rPr>
        <w:t>’</w:t>
      </w:r>
      <w:r w:rsidRPr="00777BEF">
        <w:rPr>
          <w:szCs w:val="20"/>
        </w:rPr>
        <w:t>est voirs sanz faille</w:t>
      </w:r>
      <w:r w:rsidR="00695992">
        <w:rPr>
          <w:szCs w:val="20"/>
        </w:rPr>
        <w:t>.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L</w:t>
      </w:r>
      <w:r w:rsidR="00695992">
        <w:rPr>
          <w:szCs w:val="20"/>
        </w:rPr>
        <w:t>’</w:t>
      </w:r>
      <w:r w:rsidRPr="00777BEF">
        <w:rPr>
          <w:szCs w:val="20"/>
        </w:rPr>
        <w:t>en senesche</w:t>
      </w:r>
      <w:r w:rsidRPr="00777BEF">
        <w:rPr>
          <w:szCs w:val="20"/>
          <w:vertAlign w:val="superscript"/>
        </w:rPr>
        <w:footnoteReference w:id="65"/>
      </w:r>
      <w:r w:rsidRPr="00777BEF">
        <w:rPr>
          <w:szCs w:val="20"/>
        </w:rPr>
        <w:t xml:space="preserve"> guerre et bataille</w:t>
      </w:r>
      <w:r w:rsidR="00695992">
        <w:rPr>
          <w:szCs w:val="20"/>
        </w:rPr>
        <w:t xml:space="preserve"> :</w:t>
      </w:r>
    </w:p>
    <w:p w:rsidR="00777BEF" w:rsidRPr="00777BEF" w:rsidRDefault="00777BEF" w:rsidP="00796E73">
      <w:pPr>
        <w:spacing w:after="0"/>
        <w:ind w:firstLine="284"/>
        <w:jc w:val="both"/>
        <w:rPr>
          <w:szCs w:val="20"/>
        </w:rPr>
      </w:pPr>
      <w:r w:rsidRPr="00777BEF">
        <w:rPr>
          <w:szCs w:val="20"/>
        </w:rPr>
        <w:t>Il ne me chaut més que</w:t>
      </w:r>
      <w:r w:rsidRPr="00777BEF">
        <w:rPr>
          <w:szCs w:val="20"/>
          <w:vertAlign w:val="superscript"/>
        </w:rPr>
        <w:footnoteReference w:id="66"/>
      </w:r>
      <w:r w:rsidRPr="00777BEF">
        <w:rPr>
          <w:szCs w:val="20"/>
        </w:rPr>
        <w:t xml:space="preserve"> bien n</w:t>
      </w:r>
      <w:r w:rsidR="00695992">
        <w:rPr>
          <w:szCs w:val="20"/>
        </w:rPr>
        <w:t>’</w:t>
      </w:r>
      <w:r w:rsidRPr="00777BEF">
        <w:rPr>
          <w:szCs w:val="20"/>
        </w:rPr>
        <w:t>aille</w:t>
      </w:r>
      <w:r w:rsidR="00695992">
        <w:rPr>
          <w:szCs w:val="20"/>
        </w:rPr>
        <w:t>.</w:t>
      </w:r>
    </w:p>
    <w:p w:rsidR="00777BEF" w:rsidRPr="00777BEF" w:rsidRDefault="00777BEF" w:rsidP="004D7D77">
      <w:pPr>
        <w:suppressLineNumbers/>
        <w:spacing w:after="0"/>
        <w:ind w:firstLine="284"/>
        <w:jc w:val="both"/>
        <w:rPr>
          <w:szCs w:val="20"/>
        </w:rPr>
      </w:pPr>
    </w:p>
    <w:p w:rsidR="00777BEF" w:rsidRPr="00777BEF" w:rsidRDefault="00777BEF" w:rsidP="004D7D77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777BEF">
        <w:rPr>
          <w:i/>
          <w:iCs/>
          <w:szCs w:val="20"/>
        </w:rPr>
        <w:t>Explicit Renart le bestourné</w:t>
      </w:r>
      <w:r w:rsidR="00695992">
        <w:rPr>
          <w:i/>
          <w:iCs/>
          <w:szCs w:val="20"/>
        </w:rPr>
        <w:t>.</w:t>
      </w:r>
    </w:p>
    <w:p w:rsidR="00CB29F7" w:rsidRDefault="00CB29F7" w:rsidP="004D7D77">
      <w:pPr>
        <w:suppressLineNumbers/>
        <w:spacing w:after="0"/>
        <w:ind w:firstLine="284"/>
        <w:jc w:val="both"/>
      </w:pPr>
    </w:p>
    <w:p w:rsidR="00BB3EBC" w:rsidRDefault="00BB3EBC" w:rsidP="004D7D77">
      <w:pPr>
        <w:suppressLineNumbers/>
        <w:spacing w:after="0"/>
        <w:ind w:firstLine="284"/>
        <w:jc w:val="both"/>
      </w:pPr>
    </w:p>
    <w:p w:rsidR="001B4512" w:rsidRPr="004054E7" w:rsidRDefault="001B4512" w:rsidP="004D7D77">
      <w:pPr>
        <w:suppressLineNumbers/>
        <w:spacing w:after="0"/>
        <w:ind w:firstLine="284"/>
        <w:jc w:val="both"/>
      </w:pPr>
      <w:r w:rsidRPr="004054E7">
        <w:rPr>
          <w:i/>
          <w:iCs/>
        </w:rPr>
        <w:t>Manuscrits</w:t>
      </w:r>
      <w:r w:rsidR="00695992">
        <w:rPr>
          <w:i/>
          <w:iCs/>
        </w:rPr>
        <w:t xml:space="preserve"> </w:t>
      </w:r>
      <w:r w:rsidR="00695992" w:rsidRPr="009624EB">
        <w:rPr>
          <w:iCs/>
        </w:rPr>
        <w:t>:</w:t>
      </w:r>
      <w:r w:rsidRPr="004054E7">
        <w:rPr>
          <w:i/>
          <w:iCs/>
        </w:rPr>
        <w:t xml:space="preserve"> A</w:t>
      </w:r>
      <w:r w:rsidR="00695992" w:rsidRPr="009624EB">
        <w:rPr>
          <w:iCs/>
        </w:rPr>
        <w:t>,</w:t>
      </w:r>
      <w:r w:rsidR="00695992">
        <w:rPr>
          <w:i/>
          <w:iCs/>
        </w:rPr>
        <w:t xml:space="preserve"> </w:t>
      </w:r>
      <w:r w:rsidRPr="004054E7">
        <w:t>fol</w:t>
      </w:r>
      <w:r w:rsidR="00695992">
        <w:t>.</w:t>
      </w:r>
      <w:r w:rsidRPr="004054E7">
        <w:t xml:space="preserve"> 328 v°</w:t>
      </w:r>
      <w:r w:rsidR="00695992">
        <w:t xml:space="preserve"> ; </w:t>
      </w:r>
      <w:r w:rsidRPr="004054E7">
        <w:rPr>
          <w:i/>
          <w:iCs/>
        </w:rPr>
        <w:t>B</w:t>
      </w:r>
      <w:r w:rsidR="00695992" w:rsidRPr="009624EB">
        <w:rPr>
          <w:iCs/>
        </w:rPr>
        <w:t>,</w:t>
      </w:r>
      <w:r w:rsidR="00695992">
        <w:rPr>
          <w:i/>
          <w:iCs/>
        </w:rPr>
        <w:t xml:space="preserve"> </w:t>
      </w:r>
      <w:r w:rsidRPr="004054E7">
        <w:t>fol</w:t>
      </w:r>
      <w:r w:rsidR="00695992">
        <w:t>.</w:t>
      </w:r>
      <w:r w:rsidRPr="004054E7">
        <w:t xml:space="preserve"> 101</w:t>
      </w:r>
      <w:r w:rsidR="00695992">
        <w:t xml:space="preserve"> ; </w:t>
      </w:r>
      <w:r w:rsidRPr="004054E7">
        <w:rPr>
          <w:i/>
          <w:iCs/>
        </w:rPr>
        <w:t>C</w:t>
      </w:r>
      <w:r w:rsidR="00695992" w:rsidRPr="009624EB">
        <w:rPr>
          <w:iCs/>
        </w:rPr>
        <w:t>,</w:t>
      </w:r>
      <w:r w:rsidR="00695992">
        <w:rPr>
          <w:i/>
          <w:iCs/>
        </w:rPr>
        <w:t xml:space="preserve"> </w:t>
      </w:r>
      <w:r w:rsidRPr="004054E7">
        <w:t>fol</w:t>
      </w:r>
      <w:r w:rsidR="00695992">
        <w:t>.</w:t>
      </w:r>
      <w:r w:rsidRPr="004054E7">
        <w:t xml:space="preserve"> 51</w:t>
      </w:r>
      <w:r w:rsidR="00695992">
        <w:t>.</w:t>
      </w:r>
    </w:p>
    <w:p w:rsidR="001B4512" w:rsidRPr="00535FFB" w:rsidRDefault="001B4512" w:rsidP="004D7D77">
      <w:pPr>
        <w:suppressLineNumbers/>
        <w:spacing w:after="0"/>
        <w:ind w:firstLine="284"/>
        <w:jc w:val="both"/>
        <w:rPr>
          <w:i/>
          <w:iCs/>
        </w:rPr>
      </w:pPr>
      <w:r w:rsidRPr="00535FFB">
        <w:rPr>
          <w:i/>
          <w:iCs/>
        </w:rPr>
        <w:t>Texte et graphie de A</w:t>
      </w:r>
      <w:r w:rsidR="00695992">
        <w:rPr>
          <w:i/>
          <w:iCs/>
        </w:rPr>
        <w:t>.</w:t>
      </w:r>
    </w:p>
    <w:p w:rsidR="003A14EA" w:rsidRPr="00297DFA" w:rsidRDefault="001B4512" w:rsidP="004D7D77">
      <w:pPr>
        <w:suppressLineNumbers/>
        <w:spacing w:after="0"/>
        <w:ind w:firstLine="284"/>
        <w:jc w:val="both"/>
      </w:pPr>
      <w:r w:rsidRPr="00535FFB">
        <w:rPr>
          <w:i/>
          <w:iCs/>
        </w:rPr>
        <w:t>Titre</w:t>
      </w:r>
      <w:r w:rsidR="00695992">
        <w:rPr>
          <w:i/>
          <w:iCs/>
        </w:rPr>
        <w:t xml:space="preserve"> </w:t>
      </w:r>
      <w:r w:rsidR="00695992" w:rsidRPr="009624EB">
        <w:rPr>
          <w:iCs/>
        </w:rPr>
        <w:t>:</w:t>
      </w:r>
      <w:r w:rsidRPr="00535FFB">
        <w:rPr>
          <w:i/>
          <w:iCs/>
        </w:rPr>
        <w:t xml:space="preserve"> B </w:t>
      </w:r>
      <w:r w:rsidRPr="00535FFB">
        <w:t>De regnart le bestourne</w:t>
      </w:r>
      <w:r w:rsidR="00695992">
        <w:t xml:space="preserve"> ; </w:t>
      </w:r>
      <w:r w:rsidRPr="00535FFB">
        <w:rPr>
          <w:i/>
          <w:iCs/>
        </w:rPr>
        <w:t xml:space="preserve">C </w:t>
      </w:r>
      <w:r w:rsidRPr="00535FFB">
        <w:t>Ci encoumence li diz de Renart le bestournei</w:t>
      </w:r>
      <w:r w:rsidR="00695992">
        <w:t>.</w:t>
      </w:r>
      <w:r w:rsidR="008360F1">
        <w:t xml:space="preserve"> — </w:t>
      </w:r>
      <w:r w:rsidR="00D70F43" w:rsidRPr="00870613">
        <w:t xml:space="preserve">4 </w:t>
      </w:r>
      <w:r w:rsidR="00D70F43" w:rsidRPr="00870613">
        <w:rPr>
          <w:i/>
          <w:iCs/>
        </w:rPr>
        <w:t xml:space="preserve">B </w:t>
      </w:r>
      <w:r w:rsidR="00D70F43" w:rsidRPr="00870613">
        <w:t>r</w:t>
      </w:r>
      <w:r w:rsidR="00695992">
        <w:t>.</w:t>
      </w:r>
      <w:r w:rsidR="00D70F43" w:rsidRPr="00870613">
        <w:t xml:space="preserve"> ou r</w:t>
      </w:r>
      <w:r w:rsidR="00695992">
        <w:t xml:space="preserve">. ; </w:t>
      </w:r>
      <w:r w:rsidR="00D70F43" w:rsidRPr="00870613">
        <w:rPr>
          <w:i/>
          <w:iCs/>
        </w:rPr>
        <w:t xml:space="preserve">C </w:t>
      </w:r>
      <w:r w:rsidR="00D70F43" w:rsidRPr="00870613">
        <w:t>r</w:t>
      </w:r>
      <w:r w:rsidR="00695992">
        <w:t>.</w:t>
      </w:r>
      <w:r w:rsidR="00D70F43" w:rsidRPr="00870613">
        <w:t xml:space="preserve"> et r</w:t>
      </w:r>
      <w:r w:rsidR="00695992">
        <w:t xml:space="preserve">. — </w:t>
      </w:r>
      <w:r w:rsidR="00D70F43" w:rsidRPr="00870613">
        <w:t xml:space="preserve">5 </w:t>
      </w:r>
      <w:r w:rsidR="00D70F43" w:rsidRPr="00870613">
        <w:rPr>
          <w:i/>
          <w:iCs/>
        </w:rPr>
        <w:t xml:space="preserve">B </w:t>
      </w:r>
      <w:r w:rsidR="00D70F43" w:rsidRPr="00C804F3">
        <w:rPr>
          <w:iCs/>
        </w:rPr>
        <w:t>i</w:t>
      </w:r>
      <w:r w:rsidR="00D70F43" w:rsidRPr="00870613">
        <w:rPr>
          <w:i/>
          <w:iCs/>
        </w:rPr>
        <w:t xml:space="preserve"> mq</w:t>
      </w:r>
      <w:r w:rsidR="00695992">
        <w:rPr>
          <w:i/>
          <w:iCs/>
        </w:rPr>
        <w:t xml:space="preserve">. — </w:t>
      </w:r>
      <w:r w:rsidR="00D70F43" w:rsidRPr="00C804F3">
        <w:rPr>
          <w:i/>
        </w:rPr>
        <w:t>B</w:t>
      </w:r>
      <w:r w:rsidR="00D70F43" w:rsidRPr="00870613">
        <w:t xml:space="preserve"> a large r</w:t>
      </w:r>
      <w:r w:rsidR="00695992">
        <w:t xml:space="preserve">. — </w:t>
      </w:r>
      <w:r w:rsidR="00D70F43" w:rsidRPr="00870613">
        <w:t>7</w:t>
      </w:r>
      <w:r w:rsidR="00D70F43">
        <w:t xml:space="preserve"> </w:t>
      </w:r>
      <w:r w:rsidR="00D70F43" w:rsidRPr="00C804F3">
        <w:rPr>
          <w:i/>
        </w:rPr>
        <w:t>C</w:t>
      </w:r>
      <w:r w:rsidR="00D70F43" w:rsidRPr="00870613">
        <w:t xml:space="preserve"> Hon le</w:t>
      </w:r>
      <w:r w:rsidR="00695992">
        <w:t xml:space="preserve"> — </w:t>
      </w:r>
      <w:r w:rsidR="00D70F43" w:rsidRPr="00870613">
        <w:t xml:space="preserve">8 </w:t>
      </w:r>
      <w:r w:rsidR="00D70F43" w:rsidRPr="00C804F3">
        <w:rPr>
          <w:i/>
        </w:rPr>
        <w:t>B</w:t>
      </w:r>
      <w:r w:rsidR="00D70F43" w:rsidRPr="00870613">
        <w:rPr>
          <w:i/>
          <w:iCs/>
        </w:rPr>
        <w:t xml:space="preserve"> </w:t>
      </w:r>
      <w:r w:rsidR="00D70F43" w:rsidRPr="00870613">
        <w:t>comme</w:t>
      </w:r>
      <w:r w:rsidR="00D70F43">
        <w:t xml:space="preserve"> </w:t>
      </w:r>
      <w:r w:rsidR="00D70F43" w:rsidRPr="00870613">
        <w:t>j</w:t>
      </w:r>
      <w:r w:rsidR="00695992">
        <w:t>’</w:t>
      </w:r>
      <w:r w:rsidR="00D70F43" w:rsidRPr="00870613">
        <w:t>auoie</w:t>
      </w:r>
      <w:r w:rsidR="00695992">
        <w:t xml:space="preserve"> — </w:t>
      </w:r>
      <w:r w:rsidR="00D70F43" w:rsidRPr="00870613">
        <w:t xml:space="preserve">9 </w:t>
      </w:r>
      <w:r w:rsidR="00D70F43" w:rsidRPr="00C804F3">
        <w:rPr>
          <w:i/>
        </w:rPr>
        <w:t>C</w:t>
      </w:r>
      <w:r w:rsidR="00D70F43" w:rsidRPr="00870613">
        <w:t xml:space="preserve"> n</w:t>
      </w:r>
      <w:r w:rsidR="00695992">
        <w:t>.</w:t>
      </w:r>
      <w:r w:rsidR="00D70F43" w:rsidRPr="00870613">
        <w:t xml:space="preserve"> at v</w:t>
      </w:r>
      <w:r w:rsidR="00695992">
        <w:t xml:space="preserve">. — </w:t>
      </w:r>
      <w:r w:rsidR="00D70F43" w:rsidRPr="00870613">
        <w:t>10</w:t>
      </w:r>
      <w:r w:rsidR="00D70F43">
        <w:t xml:space="preserve"> </w:t>
      </w:r>
      <w:r w:rsidR="00D70F43" w:rsidRPr="00870613">
        <w:rPr>
          <w:i/>
          <w:iCs/>
        </w:rPr>
        <w:t xml:space="preserve">B </w:t>
      </w:r>
      <w:r w:rsidR="00D70F43" w:rsidRPr="00870613">
        <w:t>p</w:t>
      </w:r>
      <w:r w:rsidR="00695992">
        <w:t>.</w:t>
      </w:r>
      <w:r w:rsidR="00D70F43" w:rsidRPr="00870613">
        <w:t xml:space="preserve"> vous s</w:t>
      </w:r>
      <w:r w:rsidR="00695992">
        <w:t xml:space="preserve">. ; </w:t>
      </w:r>
      <w:r w:rsidR="00D70F43" w:rsidRPr="00C804F3">
        <w:rPr>
          <w:i/>
        </w:rPr>
        <w:t>C</w:t>
      </w:r>
      <w:r w:rsidR="00D70F43" w:rsidRPr="00870613">
        <w:t xml:space="preserve"> b</w:t>
      </w:r>
      <w:r w:rsidR="00695992">
        <w:t>.</w:t>
      </w:r>
      <w:r w:rsidR="00D70F43" w:rsidRPr="00870613">
        <w:t xml:space="preserve"> veoir</w:t>
      </w:r>
      <w:r w:rsidR="00695992">
        <w:t xml:space="preserve"> — </w:t>
      </w:r>
      <w:r w:rsidR="00D70F43" w:rsidRPr="00870613">
        <w:t xml:space="preserve">13 </w:t>
      </w:r>
      <w:r w:rsidR="00D70F43" w:rsidRPr="00870613">
        <w:rPr>
          <w:i/>
          <w:iCs/>
        </w:rPr>
        <w:t>B mq</w:t>
      </w:r>
      <w:r w:rsidR="00695992">
        <w:rPr>
          <w:i/>
          <w:iCs/>
        </w:rPr>
        <w:t>.</w:t>
      </w:r>
      <w:r w:rsidR="00D70F43" w:rsidRPr="00870613">
        <w:rPr>
          <w:i/>
          <w:iCs/>
        </w:rPr>
        <w:t xml:space="preserve">— </w:t>
      </w:r>
      <w:r w:rsidR="00D70F43" w:rsidRPr="00870613">
        <w:t>16</w:t>
      </w:r>
      <w:r w:rsidR="00D70F43">
        <w:t xml:space="preserve"> </w:t>
      </w:r>
      <w:r w:rsidR="00D70F43" w:rsidRPr="00870613">
        <w:rPr>
          <w:i/>
          <w:iCs/>
        </w:rPr>
        <w:t xml:space="preserve">B </w:t>
      </w:r>
      <w:r w:rsidR="00D70F43" w:rsidRPr="00870613">
        <w:t>en ca</w:t>
      </w:r>
      <w:r w:rsidR="00D70F43">
        <w:t>u</w:t>
      </w:r>
      <w:r w:rsidR="00D70F43" w:rsidRPr="00870613">
        <w:t>es</w:t>
      </w:r>
      <w:r w:rsidR="00D70F43">
        <w:t xml:space="preserve"> </w:t>
      </w:r>
      <w:r w:rsidR="00D70F43" w:rsidRPr="00870613">
        <w:t>et</w:t>
      </w:r>
      <w:r w:rsidR="00695992">
        <w:t xml:space="preserve"> — </w:t>
      </w:r>
      <w:r w:rsidR="00D70F43" w:rsidRPr="00C804F3">
        <w:rPr>
          <w:iCs/>
        </w:rPr>
        <w:t>17</w:t>
      </w:r>
      <w:r w:rsidR="00D70F43" w:rsidRPr="00870613">
        <w:rPr>
          <w:i/>
          <w:iCs/>
        </w:rPr>
        <w:t xml:space="preserve"> BC </w:t>
      </w:r>
      <w:r w:rsidR="00D70F43" w:rsidRPr="00870613">
        <w:t xml:space="preserve">Ne </w:t>
      </w:r>
      <w:r w:rsidR="004D7D77">
        <w:t>l</w:t>
      </w:r>
      <w:r w:rsidR="00695992">
        <w:t xml:space="preserve">. — </w:t>
      </w:r>
      <w:r w:rsidR="00D70F43" w:rsidRPr="00870613">
        <w:t xml:space="preserve">19 </w:t>
      </w:r>
      <w:r w:rsidR="00D70F43" w:rsidRPr="00870613">
        <w:rPr>
          <w:i/>
          <w:iCs/>
        </w:rPr>
        <w:t xml:space="preserve">B </w:t>
      </w:r>
      <w:r w:rsidR="00D70F43" w:rsidRPr="00870613">
        <w:t>Aincois en</w:t>
      </w:r>
      <w:r w:rsidR="00695992">
        <w:t xml:space="preserve"> ; </w:t>
      </w:r>
      <w:r w:rsidR="00D70F43" w:rsidRPr="00870613">
        <w:rPr>
          <w:i/>
          <w:iCs/>
        </w:rPr>
        <w:t xml:space="preserve">B </w:t>
      </w:r>
      <w:r w:rsidR="00D70F43" w:rsidRPr="00870613">
        <w:t>pescheur</w:t>
      </w:r>
      <w:r w:rsidR="00695992">
        <w:t xml:space="preserve">, </w:t>
      </w:r>
      <w:r w:rsidR="00D70F43" w:rsidRPr="00870613">
        <w:rPr>
          <w:i/>
          <w:iCs/>
        </w:rPr>
        <w:t xml:space="preserve">C </w:t>
      </w:r>
      <w:r w:rsidR="00D70F43" w:rsidRPr="00870613">
        <w:t>pescheour</w:t>
      </w:r>
      <w:r w:rsidR="00695992">
        <w:t xml:space="preserve"> — </w:t>
      </w:r>
      <w:r w:rsidR="00D70F43" w:rsidRPr="00870613">
        <w:t xml:space="preserve">22 </w:t>
      </w:r>
      <w:r w:rsidR="00D70F43" w:rsidRPr="00870613">
        <w:rPr>
          <w:i/>
          <w:iCs/>
        </w:rPr>
        <w:t xml:space="preserve">BC </w:t>
      </w:r>
      <w:r w:rsidR="00D70F43" w:rsidRPr="00870613">
        <w:t>d</w:t>
      </w:r>
      <w:r w:rsidR="00695992">
        <w:t>.</w:t>
      </w:r>
      <w:r w:rsidR="00D70F43" w:rsidRPr="00870613">
        <w:t xml:space="preserve"> on</w:t>
      </w:r>
      <w:r w:rsidR="00D70F43">
        <w:t xml:space="preserve"> (</w:t>
      </w:r>
      <w:r w:rsidR="00D70F43">
        <w:rPr>
          <w:i/>
        </w:rPr>
        <w:t>C</w:t>
      </w:r>
      <w:r w:rsidR="00D70F43">
        <w:t xml:space="preserve"> hon) b</w:t>
      </w:r>
      <w:r w:rsidR="00695992">
        <w:t xml:space="preserve">. — </w:t>
      </w:r>
      <w:r w:rsidR="00D70F43">
        <w:t xml:space="preserve">24 </w:t>
      </w:r>
      <w:r w:rsidR="00D70F43">
        <w:rPr>
          <w:i/>
        </w:rPr>
        <w:t>B</w:t>
      </w:r>
      <w:r w:rsidR="00D70F43">
        <w:t xml:space="preserve"> Est-ce d</w:t>
      </w:r>
      <w:r w:rsidR="00695992">
        <w:t xml:space="preserve">. — </w:t>
      </w:r>
      <w:r w:rsidR="00935385" w:rsidRPr="00C663F8">
        <w:t xml:space="preserve">26 </w:t>
      </w:r>
      <w:r w:rsidR="00935385" w:rsidRPr="00C663F8">
        <w:rPr>
          <w:i/>
          <w:iCs/>
        </w:rPr>
        <w:t xml:space="preserve">B </w:t>
      </w:r>
      <w:r w:rsidR="00935385">
        <w:rPr>
          <w:i/>
          <w:iCs/>
        </w:rPr>
        <w:t>m</w:t>
      </w:r>
      <w:r w:rsidR="00935385" w:rsidRPr="00C663F8">
        <w:rPr>
          <w:i/>
          <w:iCs/>
        </w:rPr>
        <w:t>q</w:t>
      </w:r>
      <w:r w:rsidR="00695992">
        <w:rPr>
          <w:i/>
          <w:iCs/>
        </w:rPr>
        <w:t xml:space="preserve">. — </w:t>
      </w:r>
      <w:r w:rsidR="00935385" w:rsidRPr="00C663F8">
        <w:t xml:space="preserve">29 </w:t>
      </w:r>
      <w:r w:rsidR="00935385" w:rsidRPr="00C663F8">
        <w:rPr>
          <w:i/>
          <w:iCs/>
        </w:rPr>
        <w:t xml:space="preserve">B </w:t>
      </w:r>
      <w:r w:rsidR="00816743">
        <w:t>mlt</w:t>
      </w:r>
      <w:r w:rsidR="00935385" w:rsidRPr="00C663F8">
        <w:t xml:space="preserve"> en couuendra souf</w:t>
      </w:r>
      <w:r w:rsidR="00695992">
        <w:t xml:space="preserve">. — </w:t>
      </w:r>
      <w:r w:rsidR="00935385" w:rsidRPr="00C663F8">
        <w:t xml:space="preserve">32 </w:t>
      </w:r>
      <w:r w:rsidR="00935385" w:rsidRPr="00C663F8">
        <w:rPr>
          <w:i/>
          <w:iCs/>
        </w:rPr>
        <w:t xml:space="preserve">B </w:t>
      </w:r>
      <w:r w:rsidR="00935385" w:rsidRPr="00C663F8">
        <w:t>saluacon</w:t>
      </w:r>
      <w:r w:rsidR="00695992">
        <w:t xml:space="preserve">. — </w:t>
      </w:r>
      <w:r w:rsidR="00935385" w:rsidRPr="00C663F8">
        <w:t xml:space="preserve">34 </w:t>
      </w:r>
      <w:r w:rsidR="00935385" w:rsidRPr="00602E4D">
        <w:rPr>
          <w:i/>
        </w:rPr>
        <w:t>C</w:t>
      </w:r>
      <w:r w:rsidR="00935385" w:rsidRPr="00C663F8">
        <w:t xml:space="preserve"> Nou</w:t>
      </w:r>
      <w:r w:rsidR="00935385">
        <w:t xml:space="preserve"> </w:t>
      </w:r>
      <w:r w:rsidR="00935385" w:rsidRPr="00C663F8">
        <w:t>f</w:t>
      </w:r>
      <w:r w:rsidR="00695992">
        <w:t xml:space="preserve">. ; </w:t>
      </w:r>
      <w:r w:rsidR="00935385" w:rsidRPr="00C663F8">
        <w:rPr>
          <w:i/>
          <w:iCs/>
        </w:rPr>
        <w:t xml:space="preserve">B </w:t>
      </w:r>
      <w:r w:rsidR="00935385" w:rsidRPr="00C663F8">
        <w:t>Mais non</w:t>
      </w:r>
      <w:r w:rsidR="00695992">
        <w:t xml:space="preserve"> ; </w:t>
      </w:r>
      <w:r w:rsidR="00935385" w:rsidRPr="00C663F8">
        <w:rPr>
          <w:i/>
          <w:iCs/>
        </w:rPr>
        <w:t>B li mq</w:t>
      </w:r>
      <w:r w:rsidR="00695992">
        <w:rPr>
          <w:i/>
          <w:iCs/>
        </w:rPr>
        <w:t xml:space="preserve">. — </w:t>
      </w:r>
      <w:r w:rsidR="00935385" w:rsidRPr="00C663F8">
        <w:t xml:space="preserve">35 </w:t>
      </w:r>
      <w:r w:rsidR="00935385" w:rsidRPr="00C663F8">
        <w:rPr>
          <w:i/>
          <w:iCs/>
        </w:rPr>
        <w:t xml:space="preserve">B </w:t>
      </w:r>
      <w:r w:rsidR="00935385" w:rsidRPr="00C663F8">
        <w:t>ains d</w:t>
      </w:r>
      <w:r w:rsidR="00695992">
        <w:t>.</w:t>
      </w:r>
      <w:r w:rsidR="00935385" w:rsidRPr="00C663F8">
        <w:t xml:space="preserve"> que plus ne lui en viegne</w:t>
      </w:r>
      <w:r w:rsidR="00695992">
        <w:t xml:space="preserve"> — </w:t>
      </w:r>
      <w:r w:rsidR="00935385" w:rsidRPr="00C663F8">
        <w:t xml:space="preserve">38 </w:t>
      </w:r>
      <w:r w:rsidR="00935385" w:rsidRPr="00602E4D">
        <w:rPr>
          <w:i/>
        </w:rPr>
        <w:t>C</w:t>
      </w:r>
      <w:r w:rsidR="00935385" w:rsidRPr="00C663F8">
        <w:t xml:space="preserve"> q</w:t>
      </w:r>
      <w:r w:rsidR="00695992">
        <w:t>.</w:t>
      </w:r>
      <w:r w:rsidR="00935385" w:rsidRPr="00C663F8">
        <w:t xml:space="preserve"> om c</w:t>
      </w:r>
      <w:r w:rsidR="00695992">
        <w:t xml:space="preserve">. — </w:t>
      </w:r>
      <w:r w:rsidR="00935385" w:rsidRPr="00C663F8">
        <w:t xml:space="preserve">40 </w:t>
      </w:r>
      <w:r w:rsidR="00935385" w:rsidRPr="00C663F8">
        <w:rPr>
          <w:i/>
          <w:iCs/>
        </w:rPr>
        <w:t xml:space="preserve">B </w:t>
      </w:r>
      <w:r w:rsidR="00935385" w:rsidRPr="00C663F8">
        <w:t>Raimbout</w:t>
      </w:r>
      <w:r w:rsidR="00695992">
        <w:t xml:space="preserve">, </w:t>
      </w:r>
      <w:r w:rsidR="00935385" w:rsidRPr="00602E4D">
        <w:rPr>
          <w:i/>
        </w:rPr>
        <w:t>C</w:t>
      </w:r>
      <w:r w:rsidR="00935385" w:rsidRPr="00C663F8">
        <w:t xml:space="preserve"> Raimbors</w:t>
      </w:r>
      <w:r w:rsidR="00695992">
        <w:t xml:space="preserve"> ; </w:t>
      </w:r>
      <w:r w:rsidR="00935385" w:rsidRPr="00602E4D">
        <w:rPr>
          <w:i/>
        </w:rPr>
        <w:t>C</w:t>
      </w:r>
      <w:r w:rsidR="00935385" w:rsidRPr="00C663F8">
        <w:t xml:space="preserve"> Poufille</w:t>
      </w:r>
      <w:r w:rsidR="00695992">
        <w:t xml:space="preserve"> — </w:t>
      </w:r>
      <w:r w:rsidR="00640877" w:rsidRPr="00EA5001">
        <w:t xml:space="preserve">44 </w:t>
      </w:r>
      <w:r w:rsidR="00640877" w:rsidRPr="00EA5001">
        <w:rPr>
          <w:i/>
          <w:iCs/>
        </w:rPr>
        <w:t xml:space="preserve">B </w:t>
      </w:r>
      <w:r w:rsidR="00640877" w:rsidRPr="00EA5001">
        <w:t>o</w:t>
      </w:r>
      <w:r w:rsidR="00695992">
        <w:t>.</w:t>
      </w:r>
      <w:r w:rsidR="00640877" w:rsidRPr="00EA5001">
        <w:t xml:space="preserve"> en f</w:t>
      </w:r>
      <w:r w:rsidR="00695992">
        <w:t xml:space="preserve">. — </w:t>
      </w:r>
      <w:r w:rsidR="00640877" w:rsidRPr="00EA5001">
        <w:t xml:space="preserve">46 </w:t>
      </w:r>
      <w:r w:rsidR="00640877" w:rsidRPr="00EA5001">
        <w:rPr>
          <w:i/>
          <w:iCs/>
        </w:rPr>
        <w:t xml:space="preserve">B </w:t>
      </w:r>
      <w:r w:rsidR="00640877" w:rsidRPr="00EA5001">
        <w:t>B</w:t>
      </w:r>
      <w:r w:rsidR="00695992">
        <w:t>.</w:t>
      </w:r>
      <w:r w:rsidR="00640877" w:rsidRPr="00EA5001">
        <w:t xml:space="preserve"> lui peust m</w:t>
      </w:r>
      <w:r w:rsidR="00695992">
        <w:t xml:space="preserve">. — </w:t>
      </w:r>
      <w:r w:rsidR="00640877" w:rsidRPr="00EA5001">
        <w:t xml:space="preserve">49 </w:t>
      </w:r>
      <w:r w:rsidR="00640877" w:rsidRPr="00EA5001">
        <w:rPr>
          <w:i/>
          <w:iCs/>
        </w:rPr>
        <w:t xml:space="preserve">BC </w:t>
      </w:r>
      <w:r w:rsidR="00640877" w:rsidRPr="00EA5001">
        <w:t>si grant v</w:t>
      </w:r>
      <w:r w:rsidR="00695992">
        <w:t xml:space="preserve">. — </w:t>
      </w:r>
      <w:r w:rsidR="00640877" w:rsidRPr="00EA5001">
        <w:t xml:space="preserve">50 </w:t>
      </w:r>
      <w:r w:rsidR="00640877" w:rsidRPr="00EA5001">
        <w:rPr>
          <w:i/>
          <w:iCs/>
        </w:rPr>
        <w:t xml:space="preserve">B </w:t>
      </w:r>
      <w:r w:rsidR="00640877" w:rsidRPr="00EA5001">
        <w:t>li poil me</w:t>
      </w:r>
      <w:r w:rsidR="00695992">
        <w:t xml:space="preserve">, </w:t>
      </w:r>
      <w:r w:rsidR="00640877" w:rsidRPr="00EA5001">
        <w:rPr>
          <w:i/>
          <w:iCs/>
        </w:rPr>
        <w:t xml:space="preserve">C </w:t>
      </w:r>
      <w:r w:rsidR="00640877" w:rsidRPr="009A5A7B">
        <w:rPr>
          <w:iCs/>
        </w:rPr>
        <w:t>li</w:t>
      </w:r>
      <w:r w:rsidR="00640877" w:rsidRPr="00EA5001">
        <w:rPr>
          <w:i/>
          <w:iCs/>
        </w:rPr>
        <w:t xml:space="preserve"> </w:t>
      </w:r>
      <w:r w:rsidR="00640877" w:rsidRPr="00EA5001">
        <w:t>peuz m</w:t>
      </w:r>
      <w:r w:rsidR="00695992">
        <w:t>’</w:t>
      </w:r>
      <w:r w:rsidR="00640877" w:rsidRPr="00EA5001">
        <w:t>en</w:t>
      </w:r>
      <w:r w:rsidR="00695992">
        <w:t xml:space="preserve"> — </w:t>
      </w:r>
      <w:r w:rsidR="00640877" w:rsidRPr="00EA5001">
        <w:t xml:space="preserve">52 </w:t>
      </w:r>
      <w:r w:rsidR="00640877" w:rsidRPr="00EA5001">
        <w:rPr>
          <w:i/>
          <w:iCs/>
        </w:rPr>
        <w:t xml:space="preserve">B </w:t>
      </w:r>
      <w:r w:rsidR="00640877" w:rsidRPr="00EA5001">
        <w:t>ne puis mot</w:t>
      </w:r>
      <w:r w:rsidR="00695992">
        <w:t xml:space="preserve"> — </w:t>
      </w:r>
      <w:r w:rsidR="00640877" w:rsidRPr="00EA5001">
        <w:t xml:space="preserve">55 </w:t>
      </w:r>
      <w:r w:rsidR="00640877" w:rsidRPr="00EA5001">
        <w:rPr>
          <w:i/>
          <w:iCs/>
        </w:rPr>
        <w:t>B m</w:t>
      </w:r>
      <w:r w:rsidR="00640877">
        <w:rPr>
          <w:i/>
          <w:iCs/>
        </w:rPr>
        <w:t>q</w:t>
      </w:r>
      <w:r w:rsidR="00695992">
        <w:rPr>
          <w:i/>
          <w:iCs/>
        </w:rPr>
        <w:t xml:space="preserve">. — </w:t>
      </w:r>
      <w:r w:rsidR="00640877" w:rsidRPr="00EA5001">
        <w:rPr>
          <w:i/>
          <w:iCs/>
        </w:rPr>
        <w:t xml:space="preserve">C </w:t>
      </w:r>
      <w:r w:rsidR="00640877" w:rsidRPr="00EA5001">
        <w:t>que vous en s</w:t>
      </w:r>
      <w:r w:rsidR="00695992">
        <w:t xml:space="preserve">. — </w:t>
      </w:r>
      <w:r w:rsidR="00640877" w:rsidRPr="00EA5001">
        <w:t xml:space="preserve">57 </w:t>
      </w:r>
      <w:r w:rsidR="00640877" w:rsidRPr="00EA5001">
        <w:rPr>
          <w:i/>
          <w:iCs/>
        </w:rPr>
        <w:t>B</w:t>
      </w:r>
      <w:r w:rsidR="00695992">
        <w:rPr>
          <w:i/>
          <w:iCs/>
        </w:rPr>
        <w:t xml:space="preserve"> </w:t>
      </w:r>
      <w:r w:rsidR="00695992" w:rsidRPr="00816743">
        <w:rPr>
          <w:iCs/>
        </w:rPr>
        <w:t>t.</w:t>
      </w:r>
      <w:r w:rsidR="00695992">
        <w:rPr>
          <w:i/>
          <w:iCs/>
        </w:rPr>
        <w:t xml:space="preserve"> </w:t>
      </w:r>
      <w:r w:rsidR="00640877" w:rsidRPr="00EA5001">
        <w:t>les b</w:t>
      </w:r>
      <w:r w:rsidR="00695992">
        <w:t xml:space="preserve">. — </w:t>
      </w:r>
      <w:r w:rsidR="00640877" w:rsidRPr="00EA5001">
        <w:t xml:space="preserve">58 </w:t>
      </w:r>
      <w:r w:rsidR="00640877" w:rsidRPr="00EA5001">
        <w:rPr>
          <w:i/>
          <w:iCs/>
        </w:rPr>
        <w:t>B mq</w:t>
      </w:r>
      <w:r w:rsidR="00695992">
        <w:rPr>
          <w:i/>
          <w:iCs/>
        </w:rPr>
        <w:t xml:space="preserve">. — </w:t>
      </w:r>
      <w:r w:rsidR="00640877" w:rsidRPr="00EA5001">
        <w:t>59</w:t>
      </w:r>
      <w:r w:rsidR="00640877">
        <w:t xml:space="preserve"> </w:t>
      </w:r>
      <w:r w:rsidR="00640877" w:rsidRPr="00EA5001">
        <w:rPr>
          <w:i/>
          <w:iCs/>
        </w:rPr>
        <w:t xml:space="preserve">C </w:t>
      </w:r>
      <w:r w:rsidR="00640877" w:rsidRPr="00EA5001">
        <w:t>A b</w:t>
      </w:r>
      <w:r w:rsidR="00695992">
        <w:t xml:space="preserve">. ; </w:t>
      </w:r>
      <w:r w:rsidR="00640877" w:rsidRPr="00816743">
        <w:rPr>
          <w:i/>
        </w:rPr>
        <w:t>C</w:t>
      </w:r>
      <w:r w:rsidR="00640877" w:rsidRPr="00EA5001">
        <w:t xml:space="preserve"> a</w:t>
      </w:r>
      <w:r w:rsidR="00695992">
        <w:t>.</w:t>
      </w:r>
      <w:r w:rsidR="00640877" w:rsidRPr="00EA5001">
        <w:t xml:space="preserve"> b</w:t>
      </w:r>
      <w:r w:rsidR="00695992">
        <w:t xml:space="preserve">. — </w:t>
      </w:r>
      <w:r w:rsidR="00640877" w:rsidRPr="00EA5001">
        <w:t>60</w:t>
      </w:r>
      <w:r w:rsidR="00640877">
        <w:t xml:space="preserve"> </w:t>
      </w:r>
      <w:r w:rsidR="00640877" w:rsidRPr="00EA5001">
        <w:rPr>
          <w:i/>
          <w:iCs/>
        </w:rPr>
        <w:t xml:space="preserve">B </w:t>
      </w:r>
      <w:r w:rsidR="00640877" w:rsidRPr="00EA5001">
        <w:t>En leur m</w:t>
      </w:r>
      <w:r w:rsidR="00695992">
        <w:t xml:space="preserve">. — </w:t>
      </w:r>
      <w:r w:rsidR="00640877" w:rsidRPr="00EA5001">
        <w:t>61</w:t>
      </w:r>
      <w:r w:rsidR="00640877">
        <w:t xml:space="preserve"> </w:t>
      </w:r>
      <w:r w:rsidR="00640877" w:rsidRPr="00EA5001">
        <w:rPr>
          <w:i/>
          <w:iCs/>
        </w:rPr>
        <w:t xml:space="preserve">B </w:t>
      </w:r>
      <w:r w:rsidR="00640877" w:rsidRPr="00EA5001">
        <w:t>Et si ne</w:t>
      </w:r>
      <w:r w:rsidR="00695992">
        <w:t xml:space="preserve"> — </w:t>
      </w:r>
      <w:r w:rsidR="00640877" w:rsidRPr="00EA5001">
        <w:t>62</w:t>
      </w:r>
      <w:r w:rsidR="00640877">
        <w:t xml:space="preserve"> </w:t>
      </w:r>
      <w:r w:rsidR="00640877" w:rsidRPr="00EA5001">
        <w:rPr>
          <w:i/>
          <w:iCs/>
        </w:rPr>
        <w:t xml:space="preserve">B </w:t>
      </w:r>
      <w:r w:rsidR="00640877" w:rsidRPr="00EA5001">
        <w:t>il redouble la</w:t>
      </w:r>
      <w:r w:rsidR="00695992">
        <w:t xml:space="preserve"> — </w:t>
      </w:r>
      <w:r w:rsidR="00640877" w:rsidRPr="00EA5001">
        <w:t xml:space="preserve">63 </w:t>
      </w:r>
      <w:r w:rsidR="00640877" w:rsidRPr="00EA5001">
        <w:rPr>
          <w:i/>
          <w:iCs/>
        </w:rPr>
        <w:t xml:space="preserve">B </w:t>
      </w:r>
      <w:r w:rsidR="00640877" w:rsidRPr="00EA5001">
        <w:t>Quel n</w:t>
      </w:r>
      <w:r w:rsidR="00695992">
        <w:t>’</w:t>
      </w:r>
      <w:r w:rsidR="00640877" w:rsidRPr="00EA5001">
        <w:t>enc</w:t>
      </w:r>
      <w:r w:rsidR="00695992">
        <w:t xml:space="preserve">., </w:t>
      </w:r>
      <w:r w:rsidR="00640877" w:rsidRPr="00EA5001">
        <w:rPr>
          <w:i/>
          <w:iCs/>
        </w:rPr>
        <w:t xml:space="preserve">C </w:t>
      </w:r>
      <w:r w:rsidR="00640877" w:rsidRPr="00EA5001">
        <w:t>Qui n</w:t>
      </w:r>
      <w:r w:rsidR="00695992">
        <w:t>’</w:t>
      </w:r>
      <w:r w:rsidR="00640877" w:rsidRPr="00EA5001">
        <w:t>en ch</w:t>
      </w:r>
      <w:r w:rsidR="00695992">
        <w:t xml:space="preserve">. — </w:t>
      </w:r>
      <w:r w:rsidR="00640877" w:rsidRPr="00EA5001">
        <w:t xml:space="preserve">65 </w:t>
      </w:r>
      <w:r w:rsidR="00640877" w:rsidRPr="00EA5001">
        <w:rPr>
          <w:i/>
          <w:iCs/>
        </w:rPr>
        <w:t xml:space="preserve">B </w:t>
      </w:r>
      <w:r w:rsidR="00640877" w:rsidRPr="00EA5001">
        <w:t>Ne plus c</w:t>
      </w:r>
      <w:r w:rsidR="00695992">
        <w:t xml:space="preserve">. — </w:t>
      </w:r>
      <w:r w:rsidR="008B75E8" w:rsidRPr="0077087E">
        <w:t xml:space="preserve">68 </w:t>
      </w:r>
      <w:r w:rsidR="008B75E8" w:rsidRPr="0077087E">
        <w:rPr>
          <w:i/>
          <w:iCs/>
        </w:rPr>
        <w:t xml:space="preserve">B </w:t>
      </w:r>
      <w:r w:rsidR="008B75E8" w:rsidRPr="0077087E">
        <w:t>Rooniaux</w:t>
      </w:r>
      <w:r w:rsidR="00695992">
        <w:t xml:space="preserve">, </w:t>
      </w:r>
      <w:r w:rsidR="008B75E8" w:rsidRPr="0077087E">
        <w:rPr>
          <w:i/>
          <w:iCs/>
        </w:rPr>
        <w:t xml:space="preserve">C </w:t>
      </w:r>
      <w:r w:rsidR="008B75E8" w:rsidRPr="0077087E">
        <w:t>Roniaux</w:t>
      </w:r>
      <w:r w:rsidR="00695992">
        <w:t xml:space="preserve"> ; </w:t>
      </w:r>
      <w:r w:rsidR="008B75E8" w:rsidRPr="0077087E">
        <w:rPr>
          <w:i/>
          <w:iCs/>
        </w:rPr>
        <w:t xml:space="preserve">C </w:t>
      </w:r>
      <w:r w:rsidR="008B75E8" w:rsidRPr="0077087E">
        <w:t>c</w:t>
      </w:r>
      <w:r w:rsidR="00695992">
        <w:t>.</w:t>
      </w:r>
      <w:r w:rsidR="008B75E8" w:rsidRPr="0077087E">
        <w:t xml:space="preserve"> la p</w:t>
      </w:r>
      <w:r w:rsidR="00695992">
        <w:t xml:space="preserve">. — </w:t>
      </w:r>
      <w:r w:rsidR="008B75E8" w:rsidRPr="0077087E">
        <w:t xml:space="preserve">71 </w:t>
      </w:r>
      <w:r w:rsidR="008B75E8" w:rsidRPr="0077087E">
        <w:rPr>
          <w:i/>
          <w:iCs/>
        </w:rPr>
        <w:t xml:space="preserve">C </w:t>
      </w:r>
      <w:r w:rsidR="008B75E8" w:rsidRPr="0077087E">
        <w:t>Nes</w:t>
      </w:r>
      <w:r w:rsidR="00695992">
        <w:t xml:space="preserve"> — </w:t>
      </w:r>
      <w:r w:rsidR="008B75E8" w:rsidRPr="0077087E">
        <w:t xml:space="preserve">73 </w:t>
      </w:r>
      <w:r w:rsidR="008B75E8" w:rsidRPr="0077087E">
        <w:rPr>
          <w:i/>
          <w:iCs/>
        </w:rPr>
        <w:t xml:space="preserve">B </w:t>
      </w:r>
      <w:r w:rsidR="008B75E8" w:rsidRPr="0077087E">
        <w:t>de quoy sap</w:t>
      </w:r>
      <w:r w:rsidR="008B75E8" w:rsidRPr="0077087E">
        <w:softHyphen/>
        <w:t>porte</w:t>
      </w:r>
      <w:r w:rsidR="00695992">
        <w:t xml:space="preserve"> — </w:t>
      </w:r>
      <w:r w:rsidR="008B75E8" w:rsidRPr="0077087E">
        <w:t xml:space="preserve">76 </w:t>
      </w:r>
      <w:r w:rsidR="008B75E8" w:rsidRPr="0077087E">
        <w:rPr>
          <w:i/>
          <w:iCs/>
        </w:rPr>
        <w:t xml:space="preserve">B </w:t>
      </w:r>
      <w:r w:rsidR="008B75E8" w:rsidRPr="0077087E">
        <w:t>o</w:t>
      </w:r>
      <w:r w:rsidR="00695992">
        <w:t>.</w:t>
      </w:r>
      <w:r w:rsidR="008B75E8" w:rsidRPr="0077087E">
        <w:t xml:space="preserve"> ja le</w:t>
      </w:r>
      <w:r w:rsidR="00695992">
        <w:t xml:space="preserve"> — </w:t>
      </w:r>
      <w:r w:rsidR="008B75E8" w:rsidRPr="0077087E">
        <w:t xml:space="preserve">77 </w:t>
      </w:r>
      <w:r w:rsidR="008B75E8" w:rsidRPr="0077087E">
        <w:rPr>
          <w:i/>
          <w:iCs/>
        </w:rPr>
        <w:t xml:space="preserve">B </w:t>
      </w:r>
      <w:r w:rsidR="008B75E8" w:rsidRPr="0077087E">
        <w:t xml:space="preserve">le </w:t>
      </w:r>
      <w:r w:rsidR="008B75E8" w:rsidRPr="0077087E">
        <w:rPr>
          <w:i/>
          <w:iCs/>
        </w:rPr>
        <w:t>mq</w:t>
      </w:r>
      <w:r w:rsidR="00695992">
        <w:rPr>
          <w:i/>
          <w:iCs/>
        </w:rPr>
        <w:t xml:space="preserve">. — </w:t>
      </w:r>
      <w:r w:rsidR="008B75E8" w:rsidRPr="0077087E">
        <w:t xml:space="preserve">80 </w:t>
      </w:r>
      <w:r w:rsidR="008B75E8" w:rsidRPr="0077087E">
        <w:rPr>
          <w:i/>
          <w:iCs/>
        </w:rPr>
        <w:t xml:space="preserve">C </w:t>
      </w:r>
      <w:r w:rsidR="008B75E8" w:rsidRPr="0077087E">
        <w:t>Au s</w:t>
      </w:r>
      <w:r w:rsidR="00695992">
        <w:t xml:space="preserve">., </w:t>
      </w:r>
      <w:r w:rsidR="008B75E8" w:rsidRPr="0077087E">
        <w:rPr>
          <w:i/>
          <w:iCs/>
        </w:rPr>
        <w:t xml:space="preserve">B </w:t>
      </w:r>
      <w:r w:rsidR="008B75E8" w:rsidRPr="0077087E">
        <w:t>Au seigneur</w:t>
      </w:r>
      <w:r w:rsidR="00695992">
        <w:t xml:space="preserve"> — </w:t>
      </w:r>
      <w:r w:rsidR="008B75E8" w:rsidRPr="0077087E">
        <w:t xml:space="preserve">83 </w:t>
      </w:r>
      <w:r w:rsidR="008B75E8" w:rsidRPr="0077087E">
        <w:rPr>
          <w:i/>
          <w:iCs/>
        </w:rPr>
        <w:t>B m</w:t>
      </w:r>
      <w:r w:rsidR="008B75E8">
        <w:rPr>
          <w:i/>
          <w:iCs/>
        </w:rPr>
        <w:t>q</w:t>
      </w:r>
      <w:r w:rsidR="00695992">
        <w:rPr>
          <w:i/>
          <w:iCs/>
        </w:rPr>
        <w:t xml:space="preserve">. — </w:t>
      </w:r>
      <w:r w:rsidR="008B75E8" w:rsidRPr="0077087E">
        <w:t xml:space="preserve">85 </w:t>
      </w:r>
      <w:r w:rsidR="008B75E8" w:rsidRPr="0077087E">
        <w:rPr>
          <w:i/>
          <w:iCs/>
        </w:rPr>
        <w:t xml:space="preserve">B </w:t>
      </w:r>
      <w:r w:rsidR="008B75E8" w:rsidRPr="0077087E">
        <w:t xml:space="preserve">Et com </w:t>
      </w:r>
      <w:r w:rsidR="008B75E8" w:rsidRPr="00401795">
        <w:rPr>
          <w:iCs/>
        </w:rPr>
        <w:t>N</w:t>
      </w:r>
      <w:r w:rsidR="00695992">
        <w:rPr>
          <w:iCs/>
        </w:rPr>
        <w:t>.</w:t>
      </w:r>
      <w:r w:rsidR="00695992">
        <w:rPr>
          <w:i/>
          <w:iCs/>
        </w:rPr>
        <w:t xml:space="preserve"> — </w:t>
      </w:r>
      <w:r w:rsidR="008B75E8" w:rsidRPr="0077087E">
        <w:t xml:space="preserve">87 </w:t>
      </w:r>
      <w:r w:rsidR="008B75E8" w:rsidRPr="0077087E">
        <w:rPr>
          <w:i/>
          <w:iCs/>
        </w:rPr>
        <w:t xml:space="preserve">B </w:t>
      </w:r>
      <w:r w:rsidR="008B75E8" w:rsidRPr="0077087E">
        <w:t>Par mer et p</w:t>
      </w:r>
      <w:r w:rsidR="00695992">
        <w:t xml:space="preserve">. — </w:t>
      </w:r>
      <w:r w:rsidR="008B75E8" w:rsidRPr="0077087E">
        <w:t xml:space="preserve">88-89 </w:t>
      </w:r>
      <w:r w:rsidR="008B75E8" w:rsidRPr="0077087E">
        <w:rPr>
          <w:i/>
          <w:iCs/>
        </w:rPr>
        <w:t>B m</w:t>
      </w:r>
      <w:r w:rsidR="008B75E8">
        <w:rPr>
          <w:i/>
          <w:iCs/>
        </w:rPr>
        <w:t>q</w:t>
      </w:r>
      <w:r w:rsidR="00695992">
        <w:rPr>
          <w:i/>
          <w:iCs/>
        </w:rPr>
        <w:t xml:space="preserve">. — </w:t>
      </w:r>
      <w:r w:rsidR="008B75E8" w:rsidRPr="0077087E">
        <w:t xml:space="preserve">89 </w:t>
      </w:r>
      <w:r w:rsidR="008B75E8" w:rsidRPr="0077087E">
        <w:rPr>
          <w:i/>
          <w:iCs/>
        </w:rPr>
        <w:t xml:space="preserve">C </w:t>
      </w:r>
      <w:r w:rsidR="008B75E8" w:rsidRPr="0077087E">
        <w:t>En cui il</w:t>
      </w:r>
      <w:r w:rsidR="00695992">
        <w:t xml:space="preserve"> — </w:t>
      </w:r>
      <w:r w:rsidR="008B75E8" w:rsidRPr="0077087E">
        <w:t xml:space="preserve">92 </w:t>
      </w:r>
      <w:r w:rsidR="008B75E8" w:rsidRPr="0077087E">
        <w:rPr>
          <w:i/>
          <w:iCs/>
        </w:rPr>
        <w:t xml:space="preserve">B </w:t>
      </w:r>
      <w:r w:rsidR="008B75E8" w:rsidRPr="0077087E">
        <w:t>Rooniaux</w:t>
      </w:r>
      <w:r w:rsidR="00695992">
        <w:t xml:space="preserve">, </w:t>
      </w:r>
      <w:r w:rsidR="008B75E8" w:rsidRPr="0077087E">
        <w:rPr>
          <w:i/>
          <w:iCs/>
        </w:rPr>
        <w:t xml:space="preserve">C </w:t>
      </w:r>
      <w:r w:rsidR="008B75E8" w:rsidRPr="0077087E">
        <w:t>Roniaus</w:t>
      </w:r>
      <w:r w:rsidR="00695992">
        <w:t xml:space="preserve"> — </w:t>
      </w:r>
      <w:r w:rsidR="008B75E8" w:rsidRPr="0077087E">
        <w:t xml:space="preserve">95 </w:t>
      </w:r>
      <w:r w:rsidR="008B75E8" w:rsidRPr="0077087E">
        <w:rPr>
          <w:i/>
          <w:iCs/>
        </w:rPr>
        <w:t xml:space="preserve">C </w:t>
      </w:r>
      <w:r w:rsidR="008B75E8" w:rsidRPr="0077087E">
        <w:t>Tant v</w:t>
      </w:r>
      <w:r w:rsidR="00695992">
        <w:t xml:space="preserve">. ; </w:t>
      </w:r>
      <w:r w:rsidR="008B75E8" w:rsidRPr="0077087E">
        <w:rPr>
          <w:i/>
          <w:iCs/>
        </w:rPr>
        <w:t xml:space="preserve">B </w:t>
      </w:r>
      <w:r w:rsidR="008B75E8" w:rsidRPr="0077087E">
        <w:t>d</w:t>
      </w:r>
      <w:r w:rsidR="00695992">
        <w:t>.</w:t>
      </w:r>
      <w:r w:rsidR="008B75E8" w:rsidRPr="0077087E">
        <w:t xml:space="preserve"> dicellui</w:t>
      </w:r>
      <w:r w:rsidR="00695992">
        <w:t xml:space="preserve"> — </w:t>
      </w:r>
      <w:r w:rsidR="0002557F" w:rsidRPr="004775F4">
        <w:t xml:space="preserve">101 </w:t>
      </w:r>
      <w:r w:rsidR="0002557F" w:rsidRPr="004775F4">
        <w:rPr>
          <w:i/>
          <w:iCs/>
        </w:rPr>
        <w:t xml:space="preserve">B </w:t>
      </w:r>
      <w:r w:rsidR="0002557F" w:rsidRPr="004775F4">
        <w:t>Or se</w:t>
      </w:r>
      <w:r w:rsidR="00695992">
        <w:t xml:space="preserve"> — </w:t>
      </w:r>
      <w:r w:rsidR="0002557F" w:rsidRPr="004775F4">
        <w:t xml:space="preserve">102 </w:t>
      </w:r>
      <w:r w:rsidR="0002557F" w:rsidRPr="004775F4">
        <w:rPr>
          <w:i/>
          <w:iCs/>
        </w:rPr>
        <w:t xml:space="preserve">B </w:t>
      </w:r>
      <w:r w:rsidR="0002557F" w:rsidRPr="0017209C">
        <w:rPr>
          <w:iCs/>
        </w:rPr>
        <w:t>l</w:t>
      </w:r>
      <w:r w:rsidR="00695992">
        <w:rPr>
          <w:iCs/>
        </w:rPr>
        <w:t>.</w:t>
      </w:r>
      <w:r w:rsidR="0002557F" w:rsidRPr="004775F4">
        <w:rPr>
          <w:i/>
          <w:iCs/>
        </w:rPr>
        <w:t xml:space="preserve"> </w:t>
      </w:r>
      <w:r w:rsidR="0002557F" w:rsidRPr="004775F4">
        <w:t>conduiroit</w:t>
      </w:r>
      <w:r w:rsidR="00695992">
        <w:t xml:space="preserve">, </w:t>
      </w:r>
      <w:r w:rsidR="0002557F" w:rsidRPr="004775F4">
        <w:rPr>
          <w:i/>
          <w:iCs/>
        </w:rPr>
        <w:t xml:space="preserve">C </w:t>
      </w:r>
      <w:r w:rsidR="0002557F">
        <w:t>l</w:t>
      </w:r>
      <w:r w:rsidR="00695992">
        <w:t>.</w:t>
      </w:r>
      <w:r w:rsidR="0002557F" w:rsidRPr="004775F4">
        <w:t xml:space="preserve"> deduroit</w:t>
      </w:r>
      <w:r w:rsidR="00695992">
        <w:t xml:space="preserve"> — </w:t>
      </w:r>
      <w:r w:rsidR="0002557F" w:rsidRPr="004775F4">
        <w:t xml:space="preserve">103 </w:t>
      </w:r>
      <w:r w:rsidR="0002557F" w:rsidRPr="004775F4">
        <w:rPr>
          <w:i/>
          <w:iCs/>
        </w:rPr>
        <w:t xml:space="preserve">BC </w:t>
      </w:r>
      <w:r w:rsidR="0002557F">
        <w:t>A tout sa c</w:t>
      </w:r>
      <w:r w:rsidR="00695992">
        <w:t xml:space="preserve">. — </w:t>
      </w:r>
      <w:r w:rsidR="0002557F" w:rsidRPr="004775F4">
        <w:t>104</w:t>
      </w:r>
      <w:r w:rsidR="0002557F">
        <w:t>-</w:t>
      </w:r>
      <w:r w:rsidR="0002557F" w:rsidRPr="004775F4">
        <w:softHyphen/>
        <w:t xml:space="preserve">105 </w:t>
      </w:r>
      <w:r w:rsidR="0002557F" w:rsidRPr="004775F4">
        <w:rPr>
          <w:i/>
          <w:iCs/>
        </w:rPr>
        <w:t xml:space="preserve">ABC </w:t>
      </w:r>
      <w:r w:rsidR="0002557F">
        <w:t>IIII</w:t>
      </w:r>
      <w:r w:rsidR="0002557F" w:rsidRPr="004775F4">
        <w:t xml:space="preserve"> —</w:t>
      </w:r>
      <w:r w:rsidR="005E3131">
        <w:t xml:space="preserve"> </w:t>
      </w:r>
      <w:r w:rsidR="0002557F" w:rsidRPr="004775F4">
        <w:t xml:space="preserve">107 </w:t>
      </w:r>
      <w:r w:rsidR="0002557F" w:rsidRPr="004775F4">
        <w:rPr>
          <w:i/>
          <w:iCs/>
        </w:rPr>
        <w:t>C</w:t>
      </w:r>
      <w:r w:rsidR="0002557F">
        <w:rPr>
          <w:i/>
          <w:iCs/>
        </w:rPr>
        <w:t xml:space="preserve"> </w:t>
      </w:r>
      <w:r w:rsidR="0002557F" w:rsidRPr="008E3DF5">
        <w:rPr>
          <w:iCs/>
        </w:rPr>
        <w:t>g</w:t>
      </w:r>
      <w:r w:rsidR="00695992">
        <w:rPr>
          <w:iCs/>
        </w:rPr>
        <w:t>.</w:t>
      </w:r>
      <w:r w:rsidR="0002557F" w:rsidRPr="004775F4">
        <w:rPr>
          <w:i/>
          <w:iCs/>
        </w:rPr>
        <w:t xml:space="preserve"> </w:t>
      </w:r>
      <w:r w:rsidR="0002557F" w:rsidRPr="004775F4">
        <w:t>en t</w:t>
      </w:r>
      <w:r w:rsidR="00695992">
        <w:t>.</w:t>
      </w:r>
      <w:r w:rsidR="00816743">
        <w:t xml:space="preserve"> </w:t>
      </w:r>
      <w:r w:rsidR="0002557F" w:rsidRPr="004775F4">
        <w:t xml:space="preserve">— 108 </w:t>
      </w:r>
      <w:r w:rsidR="0002557F" w:rsidRPr="004775F4">
        <w:rPr>
          <w:i/>
          <w:iCs/>
        </w:rPr>
        <w:t xml:space="preserve">BC </w:t>
      </w:r>
      <w:r w:rsidR="0002557F" w:rsidRPr="004775F4">
        <w:t>Que r</w:t>
      </w:r>
      <w:r w:rsidR="00695992">
        <w:t>.</w:t>
      </w:r>
      <w:r w:rsidR="0002557F" w:rsidRPr="004775F4">
        <w:t xml:space="preserve"> de </w:t>
      </w:r>
      <w:r w:rsidR="00695992" w:rsidRPr="00695992">
        <w:rPr>
          <w:iCs/>
        </w:rPr>
        <w:t>(</w:t>
      </w:r>
      <w:r w:rsidR="0002557F" w:rsidRPr="004775F4">
        <w:rPr>
          <w:i/>
          <w:iCs/>
        </w:rPr>
        <w:t xml:space="preserve">B </w:t>
      </w:r>
      <w:r w:rsidR="0002557F" w:rsidRPr="004775F4">
        <w:t>des) b</w:t>
      </w:r>
      <w:r w:rsidR="00695992">
        <w:t>.</w:t>
      </w:r>
      <w:r w:rsidR="0002557F" w:rsidRPr="004775F4">
        <w:t xml:space="preserve"> ne l</w:t>
      </w:r>
      <w:r w:rsidR="00695992">
        <w:t>’</w:t>
      </w:r>
      <w:r w:rsidR="0002557F" w:rsidRPr="004775F4">
        <w:t>ot</w:t>
      </w:r>
      <w:r w:rsidR="00695992">
        <w:t xml:space="preserve">. t. — </w:t>
      </w:r>
      <w:r w:rsidR="0002557F" w:rsidRPr="004775F4">
        <w:t xml:space="preserve">109 </w:t>
      </w:r>
      <w:r w:rsidR="0002557F" w:rsidRPr="004775F4">
        <w:rPr>
          <w:i/>
          <w:iCs/>
        </w:rPr>
        <w:t xml:space="preserve">B </w:t>
      </w:r>
      <w:r w:rsidR="0002557F" w:rsidRPr="004775F4">
        <w:t>De b</w:t>
      </w:r>
      <w:r w:rsidR="00695992">
        <w:t xml:space="preserve">. — </w:t>
      </w:r>
      <w:r w:rsidR="0002557F" w:rsidRPr="004775F4">
        <w:t>110</w:t>
      </w:r>
      <w:r w:rsidR="0002557F">
        <w:t xml:space="preserve"> </w:t>
      </w:r>
      <w:r w:rsidR="0002557F" w:rsidRPr="004775F4">
        <w:rPr>
          <w:i/>
          <w:iCs/>
        </w:rPr>
        <w:t xml:space="preserve">B </w:t>
      </w:r>
      <w:r w:rsidR="0002557F" w:rsidRPr="0017209C">
        <w:rPr>
          <w:iCs/>
        </w:rPr>
        <w:t>Ce s</w:t>
      </w:r>
      <w:r w:rsidR="005E3131">
        <w:rPr>
          <w:iCs/>
        </w:rPr>
        <w:t>. ;</w:t>
      </w:r>
      <w:r w:rsidR="00695992">
        <w:rPr>
          <w:i/>
          <w:iCs/>
        </w:rPr>
        <w:t xml:space="preserve"> </w:t>
      </w:r>
      <w:r w:rsidR="0002557F" w:rsidRPr="004775F4">
        <w:rPr>
          <w:i/>
          <w:iCs/>
        </w:rPr>
        <w:t xml:space="preserve">C </w:t>
      </w:r>
      <w:r w:rsidR="0002557F" w:rsidRPr="004775F4">
        <w:t>Se s</w:t>
      </w:r>
      <w:r w:rsidR="00695992">
        <w:t xml:space="preserve">. — </w:t>
      </w:r>
      <w:r w:rsidR="0002557F" w:rsidRPr="004775F4">
        <w:t>114</w:t>
      </w:r>
      <w:r w:rsidR="0002557F">
        <w:t xml:space="preserve"> </w:t>
      </w:r>
      <w:r w:rsidR="0002557F" w:rsidRPr="004775F4">
        <w:rPr>
          <w:i/>
          <w:iCs/>
        </w:rPr>
        <w:t xml:space="preserve">C </w:t>
      </w:r>
      <w:r w:rsidR="0002557F" w:rsidRPr="004775F4">
        <w:t>de la p</w:t>
      </w:r>
      <w:r w:rsidR="00695992">
        <w:t xml:space="preserve">. ; </w:t>
      </w:r>
      <w:r w:rsidR="0002557F" w:rsidRPr="004775F4">
        <w:rPr>
          <w:i/>
          <w:iCs/>
        </w:rPr>
        <w:t xml:space="preserve">B </w:t>
      </w:r>
      <w:r w:rsidR="0002557F" w:rsidRPr="004775F4">
        <w:t>sa closture</w:t>
      </w:r>
      <w:r w:rsidR="00695992">
        <w:t xml:space="preserve"> — </w:t>
      </w:r>
      <w:r w:rsidR="0002557F" w:rsidRPr="004775F4">
        <w:t xml:space="preserve">118 </w:t>
      </w:r>
      <w:r w:rsidR="0002557F" w:rsidRPr="004775F4">
        <w:rPr>
          <w:i/>
          <w:iCs/>
        </w:rPr>
        <w:t xml:space="preserve">BC </w:t>
      </w:r>
      <w:r w:rsidR="0002557F" w:rsidRPr="004775F4">
        <w:t>P</w:t>
      </w:r>
      <w:r w:rsidR="00695992">
        <w:t>.</w:t>
      </w:r>
      <w:r w:rsidR="0002557F" w:rsidRPr="004775F4">
        <w:t xml:space="preserve"> faire a</w:t>
      </w:r>
      <w:r w:rsidR="00695992">
        <w:t xml:space="preserve">. — </w:t>
      </w:r>
      <w:r w:rsidR="0002557F" w:rsidRPr="004775F4">
        <w:t xml:space="preserve">119 </w:t>
      </w:r>
      <w:r w:rsidR="0002557F" w:rsidRPr="004775F4">
        <w:rPr>
          <w:i/>
          <w:iCs/>
        </w:rPr>
        <w:t xml:space="preserve">BC </w:t>
      </w:r>
      <w:r w:rsidR="0002557F" w:rsidRPr="004775F4">
        <w:t>en devra a</w:t>
      </w:r>
      <w:r w:rsidR="00695992">
        <w:t xml:space="preserve">. — </w:t>
      </w:r>
      <w:r w:rsidR="0002557F" w:rsidRPr="004775F4">
        <w:t xml:space="preserve">120 </w:t>
      </w:r>
      <w:r w:rsidR="0002557F" w:rsidRPr="00C83791">
        <w:rPr>
          <w:i/>
        </w:rPr>
        <w:t>C</w:t>
      </w:r>
      <w:r w:rsidR="0002557F" w:rsidRPr="004775F4">
        <w:t xml:space="preserve"> </w:t>
      </w:r>
      <w:r w:rsidR="0002557F" w:rsidRPr="004775F4">
        <w:lastRenderedPageBreak/>
        <w:t>c</w:t>
      </w:r>
      <w:r w:rsidR="00695992">
        <w:t>.</w:t>
      </w:r>
      <w:r w:rsidR="0002557F" w:rsidRPr="004775F4">
        <w:t xml:space="preserve"> seivent a</w:t>
      </w:r>
      <w:r w:rsidR="00695992">
        <w:t>.</w:t>
      </w:r>
      <w:r w:rsidR="0002557F" w:rsidRPr="004775F4">
        <w:t xml:space="preserve"> sav</w:t>
      </w:r>
      <w:r w:rsidR="00695992">
        <w:t xml:space="preserve">. — </w:t>
      </w:r>
      <w:r w:rsidR="0002557F" w:rsidRPr="004775F4">
        <w:t xml:space="preserve">121 </w:t>
      </w:r>
      <w:r w:rsidR="0002557F" w:rsidRPr="004775F4">
        <w:rPr>
          <w:i/>
          <w:iCs/>
        </w:rPr>
        <w:t xml:space="preserve">B </w:t>
      </w:r>
      <w:r w:rsidR="0002557F">
        <w:t>Que f</w:t>
      </w:r>
      <w:r w:rsidR="00695992">
        <w:t xml:space="preserve">. — </w:t>
      </w:r>
      <w:r w:rsidR="0002557F" w:rsidRPr="004775F4">
        <w:t xml:space="preserve">124-126 </w:t>
      </w:r>
      <w:r w:rsidR="0002557F" w:rsidRPr="004775F4">
        <w:rPr>
          <w:i/>
          <w:iCs/>
        </w:rPr>
        <w:t>B mq</w:t>
      </w:r>
      <w:r w:rsidR="00695992">
        <w:rPr>
          <w:i/>
          <w:iCs/>
        </w:rPr>
        <w:t xml:space="preserve">. — </w:t>
      </w:r>
      <w:r w:rsidR="0002557F" w:rsidRPr="004775F4">
        <w:t xml:space="preserve">124 </w:t>
      </w:r>
      <w:r w:rsidR="0002557F" w:rsidRPr="004775F4">
        <w:rPr>
          <w:i/>
          <w:iCs/>
        </w:rPr>
        <w:t xml:space="preserve">C </w:t>
      </w:r>
      <w:r w:rsidR="0002557F" w:rsidRPr="004775F4">
        <w:t>Roniaus</w:t>
      </w:r>
      <w:r w:rsidR="00695992">
        <w:t xml:space="preserve"> — </w:t>
      </w:r>
      <w:r w:rsidR="0002557F" w:rsidRPr="004775F4">
        <w:t xml:space="preserve">125 </w:t>
      </w:r>
      <w:r w:rsidR="0002557F" w:rsidRPr="004775F4">
        <w:rPr>
          <w:i/>
          <w:iCs/>
        </w:rPr>
        <w:t xml:space="preserve">A </w:t>
      </w:r>
      <w:r w:rsidR="0002557F" w:rsidRPr="004775F4">
        <w:t xml:space="preserve">Et </w:t>
      </w:r>
      <w:r w:rsidR="0002557F" w:rsidRPr="004775F4">
        <w:rPr>
          <w:i/>
          <w:iCs/>
        </w:rPr>
        <w:t>mq</w:t>
      </w:r>
      <w:r w:rsidR="00695992">
        <w:rPr>
          <w:i/>
          <w:iCs/>
        </w:rPr>
        <w:t xml:space="preserve">. — </w:t>
      </w:r>
      <w:r w:rsidR="00F5138F" w:rsidRPr="005C7836">
        <w:t xml:space="preserve">126 </w:t>
      </w:r>
      <w:r w:rsidR="00F5138F" w:rsidRPr="005C7836">
        <w:rPr>
          <w:i/>
        </w:rPr>
        <w:t>C</w:t>
      </w:r>
      <w:r w:rsidR="00F5138F" w:rsidRPr="005C7836">
        <w:t xml:space="preserve"> tpropt</w:t>
      </w:r>
      <w:r w:rsidR="00695992">
        <w:t xml:space="preserve"> ; </w:t>
      </w:r>
      <w:r w:rsidR="00F5138F" w:rsidRPr="005C7836">
        <w:rPr>
          <w:i/>
          <w:iCs/>
        </w:rPr>
        <w:t>C</w:t>
      </w:r>
      <w:r w:rsidR="00695992">
        <w:rPr>
          <w:i/>
          <w:iCs/>
        </w:rPr>
        <w:t xml:space="preserve"> </w:t>
      </w:r>
      <w:r w:rsidR="00695992" w:rsidRPr="005E3131">
        <w:rPr>
          <w:iCs/>
        </w:rPr>
        <w:t>t.</w:t>
      </w:r>
      <w:r w:rsidR="00695992">
        <w:rPr>
          <w:i/>
          <w:iCs/>
        </w:rPr>
        <w:t xml:space="preserve"> </w:t>
      </w:r>
      <w:r w:rsidR="00F5138F" w:rsidRPr="005C7836">
        <w:t>que il p</w:t>
      </w:r>
      <w:r w:rsidR="00695992">
        <w:t xml:space="preserve">. — </w:t>
      </w:r>
      <w:r w:rsidR="00F5138F" w:rsidRPr="005C7836">
        <w:t xml:space="preserve">128 </w:t>
      </w:r>
      <w:r w:rsidR="00F5138F" w:rsidRPr="005C7836">
        <w:rPr>
          <w:i/>
          <w:iCs/>
        </w:rPr>
        <w:t>AC</w:t>
      </w:r>
      <w:r w:rsidR="00F5138F">
        <w:rPr>
          <w:iCs/>
        </w:rPr>
        <w:t xml:space="preserve"> I</w:t>
      </w:r>
      <w:r w:rsidR="00695992">
        <w:rPr>
          <w:iCs/>
        </w:rPr>
        <w:t>.</w:t>
      </w:r>
      <w:r w:rsidR="00695992">
        <w:rPr>
          <w:i/>
          <w:iCs/>
        </w:rPr>
        <w:t xml:space="preserve"> </w:t>
      </w:r>
      <w:r w:rsidR="00695992" w:rsidRPr="005E3131">
        <w:rPr>
          <w:iCs/>
        </w:rPr>
        <w:t xml:space="preserve">; </w:t>
      </w:r>
      <w:r w:rsidR="00F5138F" w:rsidRPr="005C7836">
        <w:rPr>
          <w:i/>
          <w:iCs/>
        </w:rPr>
        <w:t xml:space="preserve">C </w:t>
      </w:r>
      <w:r w:rsidR="00F5138F" w:rsidRPr="005C7836">
        <w:t>fil</w:t>
      </w:r>
      <w:r w:rsidR="00695992">
        <w:t xml:space="preserve"> — </w:t>
      </w:r>
      <w:r w:rsidR="00F5138F" w:rsidRPr="005C7836">
        <w:t>129</w:t>
      </w:r>
      <w:r w:rsidR="00F5138F">
        <w:t xml:space="preserve"> </w:t>
      </w:r>
      <w:r w:rsidR="00F5138F" w:rsidRPr="005C7836">
        <w:rPr>
          <w:i/>
          <w:iCs/>
        </w:rPr>
        <w:t xml:space="preserve">C </w:t>
      </w:r>
      <w:r w:rsidR="00F5138F" w:rsidRPr="005C7836">
        <w:t>Qui</w:t>
      </w:r>
      <w:r w:rsidR="00F5138F">
        <w:t xml:space="preserve"> </w:t>
      </w:r>
      <w:r w:rsidR="00F5138F" w:rsidRPr="005C7836">
        <w:t>t</w:t>
      </w:r>
      <w:r w:rsidR="00695992">
        <w:t>...</w:t>
      </w:r>
      <w:r w:rsidR="00F5138F" w:rsidRPr="005C7836">
        <w:t xml:space="preserve"> f</w:t>
      </w:r>
      <w:r w:rsidR="00695992">
        <w:t>.</w:t>
      </w:r>
      <w:r w:rsidR="00F5138F" w:rsidRPr="005C7836">
        <w:t xml:space="preserve"> a soi</w:t>
      </w:r>
      <w:r w:rsidR="00695992">
        <w:t xml:space="preserve">, </w:t>
      </w:r>
      <w:r w:rsidR="00F5138F">
        <w:rPr>
          <w:i/>
        </w:rPr>
        <w:t>B</w:t>
      </w:r>
      <w:r w:rsidR="00F5138F" w:rsidRPr="005C7836">
        <w:t xml:space="preserve"> Qui de m</w:t>
      </w:r>
      <w:r w:rsidR="00695992">
        <w:t>.</w:t>
      </w:r>
      <w:r w:rsidR="00F5138F" w:rsidRPr="005C7836">
        <w:t xml:space="preserve"> f</w:t>
      </w:r>
      <w:r w:rsidR="00695992">
        <w:t>.</w:t>
      </w:r>
      <w:r w:rsidR="00F5138F" w:rsidRPr="005C7836">
        <w:t xml:space="preserve"> a</w:t>
      </w:r>
      <w:r w:rsidR="00695992">
        <w:t xml:space="preserve">. t. </w:t>
      </w:r>
      <w:r w:rsidR="00F5138F" w:rsidRPr="005C7836">
        <w:t>j</w:t>
      </w:r>
      <w:r w:rsidR="00695992">
        <w:t>.</w:t>
      </w:r>
      <w:r w:rsidR="00F5138F" w:rsidRPr="005C7836">
        <w:t xml:space="preserve"> soif</w:t>
      </w:r>
      <w:r w:rsidR="00695992">
        <w:t xml:space="preserve"> — </w:t>
      </w:r>
      <w:r w:rsidR="00F5138F" w:rsidRPr="005C7836">
        <w:t xml:space="preserve">131 </w:t>
      </w:r>
      <w:r w:rsidR="00F5138F" w:rsidRPr="005C7836">
        <w:rPr>
          <w:i/>
          <w:iCs/>
        </w:rPr>
        <w:t xml:space="preserve">AC </w:t>
      </w:r>
      <w:r w:rsidR="00F5138F" w:rsidRPr="000B007C">
        <w:rPr>
          <w:iCs/>
        </w:rPr>
        <w:t>I</w:t>
      </w:r>
      <w:r w:rsidR="00695992">
        <w:rPr>
          <w:iCs/>
        </w:rPr>
        <w:t xml:space="preserve">. ; </w:t>
      </w:r>
      <w:r w:rsidR="00F5138F" w:rsidRPr="005C7836">
        <w:rPr>
          <w:i/>
          <w:iCs/>
        </w:rPr>
        <w:t xml:space="preserve">B </w:t>
      </w:r>
      <w:r w:rsidR="00F5138F" w:rsidRPr="005C7836">
        <w:t>R</w:t>
      </w:r>
      <w:r w:rsidR="00695992">
        <w:t>.</w:t>
      </w:r>
      <w:r w:rsidR="00F5138F" w:rsidRPr="005C7836">
        <w:t xml:space="preserve"> a un qua</w:t>
      </w:r>
      <w:r w:rsidR="00695992">
        <w:t xml:space="preserve"> — </w:t>
      </w:r>
      <w:r w:rsidR="00F5138F" w:rsidRPr="005C7836">
        <w:t>132</w:t>
      </w:r>
      <w:r w:rsidR="00F5138F">
        <w:t xml:space="preserve"> </w:t>
      </w:r>
      <w:r w:rsidR="00F5138F" w:rsidRPr="005C7836">
        <w:rPr>
          <w:i/>
          <w:iCs/>
        </w:rPr>
        <w:t xml:space="preserve">B </w:t>
      </w:r>
      <w:r w:rsidR="00F5138F" w:rsidRPr="005C7836">
        <w:t xml:space="preserve">pou si </w:t>
      </w:r>
      <w:r w:rsidR="00F5138F">
        <w:t>l</w:t>
      </w:r>
      <w:r w:rsidR="00695992">
        <w:t xml:space="preserve">. ; </w:t>
      </w:r>
      <w:r w:rsidR="00F5138F" w:rsidRPr="005C7836">
        <w:rPr>
          <w:i/>
          <w:iCs/>
        </w:rPr>
        <w:t xml:space="preserve">B </w:t>
      </w:r>
      <w:r w:rsidR="00F5138F">
        <w:rPr>
          <w:iCs/>
        </w:rPr>
        <w:t>c</w:t>
      </w:r>
      <w:r w:rsidR="00695992">
        <w:rPr>
          <w:i/>
          <w:iCs/>
        </w:rPr>
        <w:t>.</w:t>
      </w:r>
      <w:r w:rsidR="00F5138F" w:rsidRPr="005C7836">
        <w:rPr>
          <w:i/>
          <w:iCs/>
        </w:rPr>
        <w:t xml:space="preserve"> </w:t>
      </w:r>
      <w:r w:rsidR="00F5138F" w:rsidRPr="005C7836">
        <w:t>mal a</w:t>
      </w:r>
      <w:r w:rsidR="00695992">
        <w:t xml:space="preserve">. — </w:t>
      </w:r>
      <w:r w:rsidR="00F5138F" w:rsidRPr="005C7836">
        <w:t xml:space="preserve">133 </w:t>
      </w:r>
      <w:r w:rsidR="00F5138F" w:rsidRPr="005C7836">
        <w:rPr>
          <w:i/>
          <w:iCs/>
        </w:rPr>
        <w:t xml:space="preserve">B </w:t>
      </w:r>
      <w:r w:rsidR="00F5138F" w:rsidRPr="005E3131">
        <w:rPr>
          <w:iCs/>
        </w:rPr>
        <w:t>M</w:t>
      </w:r>
      <w:r w:rsidR="00695992" w:rsidRPr="005E3131">
        <w:rPr>
          <w:iCs/>
        </w:rPr>
        <w:t>.</w:t>
      </w:r>
      <w:r w:rsidR="00F5138F" w:rsidRPr="005C7836">
        <w:rPr>
          <w:i/>
          <w:iCs/>
        </w:rPr>
        <w:t xml:space="preserve"> </w:t>
      </w:r>
      <w:r w:rsidR="00F5138F" w:rsidRPr="005C7836">
        <w:t>quil m</w:t>
      </w:r>
      <w:r w:rsidR="00695992">
        <w:t xml:space="preserve">. — </w:t>
      </w:r>
      <w:r w:rsidR="00F5138F" w:rsidRPr="005C7836">
        <w:t>134</w:t>
      </w:r>
      <w:r w:rsidR="00F5138F">
        <w:t xml:space="preserve"> </w:t>
      </w:r>
      <w:r w:rsidR="00F5138F" w:rsidRPr="005C7836">
        <w:rPr>
          <w:i/>
          <w:iCs/>
        </w:rPr>
        <w:t xml:space="preserve">B </w:t>
      </w:r>
      <w:r w:rsidR="00F5138F" w:rsidRPr="005C7836">
        <w:t>Que</w:t>
      </w:r>
      <w:r w:rsidR="00695992">
        <w:t xml:space="preserve"> t. ; </w:t>
      </w:r>
      <w:r w:rsidR="00F5138F" w:rsidRPr="005C7836">
        <w:rPr>
          <w:i/>
          <w:iCs/>
        </w:rPr>
        <w:t xml:space="preserve">B </w:t>
      </w:r>
      <w:r w:rsidR="00F5138F">
        <w:t>l</w:t>
      </w:r>
      <w:r w:rsidR="00695992">
        <w:t>.</w:t>
      </w:r>
      <w:r w:rsidR="00F5138F" w:rsidRPr="005C7836">
        <w:t xml:space="preserve"> lyons vous e</w:t>
      </w:r>
      <w:r w:rsidR="005E3131">
        <w:t>.</w:t>
      </w:r>
      <w:r w:rsidR="00695992">
        <w:t xml:space="preserve"> — </w:t>
      </w:r>
      <w:r w:rsidR="00F5138F" w:rsidRPr="005C7836">
        <w:t>140</w:t>
      </w:r>
      <w:r w:rsidR="00F5138F">
        <w:t xml:space="preserve"> </w:t>
      </w:r>
      <w:r w:rsidR="00F5138F" w:rsidRPr="005C7836">
        <w:rPr>
          <w:i/>
          <w:iCs/>
        </w:rPr>
        <w:t xml:space="preserve">B </w:t>
      </w:r>
      <w:r w:rsidR="00F5138F">
        <w:t>c</w:t>
      </w:r>
      <w:r w:rsidR="00F5138F" w:rsidRPr="005C7836">
        <w:t>h</w:t>
      </w:r>
      <w:r w:rsidR="00695992">
        <w:t>.</w:t>
      </w:r>
      <w:r w:rsidR="00F5138F" w:rsidRPr="005C7836">
        <w:t xml:space="preserve"> et s</w:t>
      </w:r>
      <w:r w:rsidR="00695992">
        <w:t>.</w:t>
      </w:r>
      <w:r w:rsidR="00F5138F" w:rsidRPr="005C7836">
        <w:t xml:space="preserve"> —</w:t>
      </w:r>
      <w:r w:rsidR="005E3131">
        <w:t xml:space="preserve"> </w:t>
      </w:r>
      <w:r w:rsidR="00F5138F" w:rsidRPr="005C7836">
        <w:t xml:space="preserve">141 </w:t>
      </w:r>
      <w:r w:rsidR="00F5138F" w:rsidRPr="005C7836">
        <w:rPr>
          <w:i/>
          <w:iCs/>
        </w:rPr>
        <w:t xml:space="preserve">BC </w:t>
      </w:r>
      <w:r w:rsidR="00F5138F" w:rsidRPr="005C7836">
        <w:t>o</w:t>
      </w:r>
      <w:r w:rsidR="00695992">
        <w:t>.</w:t>
      </w:r>
      <w:r w:rsidR="00F5138F" w:rsidRPr="005C7836">
        <w:t xml:space="preserve"> tout (</w:t>
      </w:r>
      <w:r w:rsidR="00F5138F" w:rsidRPr="002D60C4">
        <w:rPr>
          <w:i/>
        </w:rPr>
        <w:t>C</w:t>
      </w:r>
      <w:r w:rsidR="00F5138F" w:rsidRPr="005C7836">
        <w:t xml:space="preserve"> tot) g</w:t>
      </w:r>
      <w:r w:rsidR="00695992">
        <w:t xml:space="preserve">. — </w:t>
      </w:r>
      <w:r w:rsidR="00F5138F" w:rsidRPr="005C7836">
        <w:t xml:space="preserve">143 </w:t>
      </w:r>
      <w:r w:rsidR="00F5138F" w:rsidRPr="005C7836">
        <w:rPr>
          <w:i/>
          <w:iCs/>
        </w:rPr>
        <w:t xml:space="preserve">BC </w:t>
      </w:r>
      <w:r w:rsidR="00F5138F" w:rsidRPr="005C7836">
        <w:t>o</w:t>
      </w:r>
      <w:r w:rsidR="00695992">
        <w:t>.</w:t>
      </w:r>
      <w:r w:rsidR="00F5138F" w:rsidRPr="005C7836">
        <w:t xml:space="preserve"> est u</w:t>
      </w:r>
      <w:r w:rsidR="00695992">
        <w:t xml:space="preserve">. — </w:t>
      </w:r>
      <w:r w:rsidR="00F5138F" w:rsidRPr="005C7836">
        <w:t xml:space="preserve">146 </w:t>
      </w:r>
      <w:r w:rsidR="00F5138F" w:rsidRPr="005C7836">
        <w:rPr>
          <w:i/>
          <w:iCs/>
        </w:rPr>
        <w:t xml:space="preserve">C </w:t>
      </w:r>
      <w:r w:rsidR="00F5138F" w:rsidRPr="005C7836">
        <w:t>lontoingnes</w:t>
      </w:r>
      <w:r w:rsidR="00695992">
        <w:t xml:space="preserve"> — </w:t>
      </w:r>
      <w:r w:rsidR="00F5138F" w:rsidRPr="005C7836">
        <w:t xml:space="preserve">147 </w:t>
      </w:r>
      <w:r w:rsidR="00F5138F" w:rsidRPr="005C7836">
        <w:rPr>
          <w:i/>
          <w:iCs/>
        </w:rPr>
        <w:t xml:space="preserve">B </w:t>
      </w:r>
      <w:r w:rsidR="00F5138F" w:rsidRPr="000B007C">
        <w:rPr>
          <w:iCs/>
        </w:rPr>
        <w:t>f</w:t>
      </w:r>
      <w:r w:rsidR="00695992">
        <w:t>.</w:t>
      </w:r>
      <w:r w:rsidR="00F5138F" w:rsidRPr="000B007C">
        <w:t xml:space="preserve"> mlt </w:t>
      </w:r>
      <w:r w:rsidR="00F5138F" w:rsidRPr="000B007C">
        <w:rPr>
          <w:iCs/>
        </w:rPr>
        <w:t>g</w:t>
      </w:r>
      <w:r w:rsidR="00695992">
        <w:rPr>
          <w:iCs/>
        </w:rPr>
        <w:t>.</w:t>
      </w:r>
      <w:r w:rsidR="00695992">
        <w:rPr>
          <w:i/>
          <w:iCs/>
        </w:rPr>
        <w:t xml:space="preserve"> — </w:t>
      </w:r>
      <w:r w:rsidR="00F5138F" w:rsidRPr="005C7836">
        <w:t>150</w:t>
      </w:r>
      <w:r w:rsidR="00F5138F">
        <w:t xml:space="preserve"> </w:t>
      </w:r>
      <w:r w:rsidR="00F5138F" w:rsidRPr="005C7836">
        <w:rPr>
          <w:i/>
          <w:iCs/>
        </w:rPr>
        <w:t xml:space="preserve">B </w:t>
      </w:r>
      <w:r w:rsidR="00F5138F" w:rsidRPr="005C7836">
        <w:t>je tottroy q</w:t>
      </w:r>
      <w:r w:rsidR="00695992">
        <w:t xml:space="preserve">. — </w:t>
      </w:r>
      <w:r w:rsidR="003A14EA" w:rsidRPr="00297DFA">
        <w:t xml:space="preserve">152 </w:t>
      </w:r>
      <w:r w:rsidR="003A14EA" w:rsidRPr="00297DFA">
        <w:rPr>
          <w:i/>
          <w:iCs/>
        </w:rPr>
        <w:t xml:space="preserve">B </w:t>
      </w:r>
      <w:r w:rsidR="003A14EA" w:rsidRPr="00297DFA">
        <w:t>De ce pr</w:t>
      </w:r>
      <w:r w:rsidR="00695992">
        <w:t xml:space="preserve">. — </w:t>
      </w:r>
      <w:r w:rsidR="003A14EA" w:rsidRPr="00297DFA">
        <w:t>153</w:t>
      </w:r>
      <w:r w:rsidR="003A14EA">
        <w:t xml:space="preserve"> </w:t>
      </w:r>
      <w:r w:rsidR="003A14EA" w:rsidRPr="00FC3661">
        <w:rPr>
          <w:i/>
        </w:rPr>
        <w:t>C</w:t>
      </w:r>
      <w:r w:rsidR="003A14EA" w:rsidRPr="00297DFA">
        <w:t xml:space="preserve"> Que hon d</w:t>
      </w:r>
      <w:r w:rsidR="00695992">
        <w:t xml:space="preserve">. ; </w:t>
      </w:r>
      <w:r w:rsidR="003A14EA" w:rsidRPr="00297DFA">
        <w:rPr>
          <w:i/>
          <w:iCs/>
        </w:rPr>
        <w:t xml:space="preserve">B </w:t>
      </w:r>
      <w:r w:rsidR="003A14EA" w:rsidRPr="00297DFA">
        <w:t>dit que</w:t>
      </w:r>
      <w:r w:rsidR="00695992">
        <w:t xml:space="preserve"> t. — </w:t>
      </w:r>
      <w:r w:rsidR="003A14EA" w:rsidRPr="00297DFA">
        <w:t xml:space="preserve">155 </w:t>
      </w:r>
      <w:r w:rsidR="003A14EA" w:rsidRPr="00297DFA">
        <w:rPr>
          <w:i/>
          <w:iCs/>
        </w:rPr>
        <w:t xml:space="preserve">BC </w:t>
      </w:r>
      <w:r w:rsidR="003A14EA" w:rsidRPr="00297DFA">
        <w:t>g</w:t>
      </w:r>
      <w:r w:rsidR="00695992">
        <w:t>.</w:t>
      </w:r>
      <w:r w:rsidR="003A14EA" w:rsidRPr="00297DFA">
        <w:t xml:space="preserve"> en</w:t>
      </w:r>
      <w:r w:rsidR="00695992">
        <w:t xml:space="preserve"> t. </w:t>
      </w:r>
      <w:r w:rsidR="005E3131">
        <w:t xml:space="preserve">— </w:t>
      </w:r>
      <w:r w:rsidR="003A14EA" w:rsidRPr="00297DFA">
        <w:t xml:space="preserve">157 </w:t>
      </w:r>
      <w:r w:rsidR="003A14EA" w:rsidRPr="00297DFA">
        <w:rPr>
          <w:i/>
          <w:iCs/>
        </w:rPr>
        <w:t xml:space="preserve">B </w:t>
      </w:r>
      <w:r w:rsidR="003A14EA">
        <w:t>Quar v</w:t>
      </w:r>
      <w:r w:rsidR="00695992">
        <w:t xml:space="preserve">. — </w:t>
      </w:r>
      <w:r w:rsidR="003A14EA" w:rsidRPr="00297DFA">
        <w:t xml:space="preserve">158 </w:t>
      </w:r>
      <w:r w:rsidR="003A14EA" w:rsidRPr="00297DFA">
        <w:rPr>
          <w:i/>
          <w:iCs/>
        </w:rPr>
        <w:t xml:space="preserve">B </w:t>
      </w:r>
      <w:r w:rsidR="003A14EA" w:rsidRPr="00297DFA">
        <w:t>N</w:t>
      </w:r>
      <w:r w:rsidR="00695992">
        <w:t>.</w:t>
      </w:r>
      <w:r w:rsidR="003A14EA" w:rsidRPr="00297DFA">
        <w:t xml:space="preserve"> croupoit a</w:t>
      </w:r>
      <w:r w:rsidR="00695992">
        <w:t xml:space="preserve"> — </w:t>
      </w:r>
      <w:r w:rsidR="003A14EA" w:rsidRPr="00297DFA">
        <w:t xml:space="preserve">159 </w:t>
      </w:r>
      <w:r w:rsidR="003A14EA" w:rsidRPr="00297DFA">
        <w:rPr>
          <w:i/>
          <w:iCs/>
        </w:rPr>
        <w:t xml:space="preserve">ABC </w:t>
      </w:r>
      <w:r w:rsidR="00695992">
        <w:rPr>
          <w:iCs/>
        </w:rPr>
        <w:t>.</w:t>
      </w:r>
      <w:r w:rsidR="003A14EA" w:rsidRPr="00FC3661">
        <w:rPr>
          <w:iCs/>
        </w:rPr>
        <w:t>I</w:t>
      </w:r>
      <w:r w:rsidR="00695992">
        <w:rPr>
          <w:iCs/>
        </w:rPr>
        <w:t xml:space="preserve">. ; </w:t>
      </w:r>
      <w:r w:rsidR="003A14EA" w:rsidRPr="00297DFA">
        <w:rPr>
          <w:i/>
          <w:iCs/>
        </w:rPr>
        <w:t xml:space="preserve">B </w:t>
      </w:r>
      <w:r w:rsidR="003A14EA" w:rsidRPr="00297DFA">
        <w:t>Je ne croy pas que nul</w:t>
      </w:r>
      <w:r w:rsidR="00695992">
        <w:t xml:space="preserve"> ; </w:t>
      </w:r>
      <w:r w:rsidR="003A14EA" w:rsidRPr="00FC3661">
        <w:rPr>
          <w:i/>
        </w:rPr>
        <w:t>A</w:t>
      </w:r>
      <w:r w:rsidR="003A14EA" w:rsidRPr="00297DFA">
        <w:t xml:space="preserve"> en grouce</w:t>
      </w:r>
      <w:r w:rsidR="00695992">
        <w:t xml:space="preserve"> — </w:t>
      </w:r>
      <w:r w:rsidR="003A14EA" w:rsidRPr="00297DFA">
        <w:t xml:space="preserve">160 </w:t>
      </w:r>
      <w:r w:rsidR="003A14EA" w:rsidRPr="00297DFA">
        <w:rPr>
          <w:i/>
          <w:iCs/>
        </w:rPr>
        <w:t xml:space="preserve">B </w:t>
      </w:r>
      <w:r w:rsidR="003A14EA" w:rsidRPr="00297DFA">
        <w:t>est or s</w:t>
      </w:r>
      <w:r w:rsidR="00695992">
        <w:t xml:space="preserve">. — </w:t>
      </w:r>
      <w:r w:rsidR="003A14EA" w:rsidRPr="00297DFA">
        <w:t xml:space="preserve">161 </w:t>
      </w:r>
      <w:r w:rsidR="003A14EA" w:rsidRPr="00FC3661">
        <w:rPr>
          <w:i/>
        </w:rPr>
        <w:t>C</w:t>
      </w:r>
      <w:r w:rsidR="003A14EA" w:rsidRPr="00297DFA">
        <w:t xml:space="preserve"> Hom senege </w:t>
      </w:r>
      <w:r w:rsidR="003A14EA" w:rsidRPr="00FC3661">
        <w:rPr>
          <w:iCs/>
        </w:rPr>
        <w:t>g</w:t>
      </w:r>
      <w:r w:rsidR="00695992">
        <w:rPr>
          <w:iCs/>
        </w:rPr>
        <w:t>.</w:t>
      </w:r>
      <w:r w:rsidR="00695992">
        <w:rPr>
          <w:i/>
          <w:iCs/>
        </w:rPr>
        <w:t xml:space="preserve"> — </w:t>
      </w:r>
      <w:r w:rsidR="003A14EA" w:rsidRPr="00297DFA">
        <w:t xml:space="preserve">162 </w:t>
      </w:r>
      <w:r w:rsidR="003A14EA" w:rsidRPr="00297DFA">
        <w:rPr>
          <w:i/>
          <w:iCs/>
        </w:rPr>
        <w:t xml:space="preserve">BC </w:t>
      </w:r>
      <w:r w:rsidR="003A14EA" w:rsidRPr="00297DFA">
        <w:t>ne men ch</w:t>
      </w:r>
      <w:r w:rsidR="00695992">
        <w:t xml:space="preserve">. ; </w:t>
      </w:r>
      <w:r w:rsidR="003A14EA" w:rsidRPr="00297DFA">
        <w:rPr>
          <w:i/>
          <w:iCs/>
        </w:rPr>
        <w:t xml:space="preserve">B </w:t>
      </w:r>
      <w:r w:rsidR="003A14EA" w:rsidRPr="00297DFA">
        <w:t>b</w:t>
      </w:r>
      <w:r w:rsidR="00695992">
        <w:t>.</w:t>
      </w:r>
      <w:r w:rsidR="003A14EA" w:rsidRPr="00297DFA">
        <w:t xml:space="preserve"> aille</w:t>
      </w:r>
      <w:r w:rsidR="00695992">
        <w:t xml:space="preserve">. — </w:t>
      </w:r>
      <w:r w:rsidR="003A14EA" w:rsidRPr="00297DFA">
        <w:rPr>
          <w:i/>
          <w:iCs/>
        </w:rPr>
        <w:t xml:space="preserve">B </w:t>
      </w:r>
      <w:r w:rsidR="003A14EA" w:rsidRPr="00297DFA">
        <w:t>Cy fine Renart le bestourne</w:t>
      </w:r>
      <w:r w:rsidR="00695992">
        <w:t xml:space="preserve"> ; </w:t>
      </w:r>
      <w:r w:rsidR="003A14EA" w:rsidRPr="00297DFA">
        <w:rPr>
          <w:i/>
          <w:iCs/>
        </w:rPr>
        <w:t xml:space="preserve">C </w:t>
      </w:r>
      <w:r w:rsidR="003A14EA" w:rsidRPr="00297DFA">
        <w:t>Explicit</w:t>
      </w:r>
      <w:r w:rsidR="00695992">
        <w:t>.</w:t>
      </w:r>
    </w:p>
    <w:sectPr w:rsidR="003A14EA" w:rsidRPr="00297DFA" w:rsidSect="001C1369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D4" w:rsidRDefault="007262D4" w:rsidP="00803247">
      <w:pPr>
        <w:spacing w:after="0" w:line="240" w:lineRule="auto"/>
      </w:pPr>
      <w:r>
        <w:separator/>
      </w:r>
    </w:p>
  </w:endnote>
  <w:endnote w:type="continuationSeparator" w:id="1">
    <w:p w:rsidR="007262D4" w:rsidRDefault="007262D4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D4" w:rsidRDefault="007262D4" w:rsidP="00803247">
      <w:pPr>
        <w:spacing w:after="0" w:line="240" w:lineRule="auto"/>
      </w:pPr>
      <w:r>
        <w:separator/>
      </w:r>
    </w:p>
  </w:footnote>
  <w:footnote w:type="continuationSeparator" w:id="1">
    <w:p w:rsidR="007262D4" w:rsidRDefault="007262D4" w:rsidP="00803247">
      <w:pPr>
        <w:spacing w:after="0" w:line="240" w:lineRule="auto"/>
      </w:pPr>
      <w:r>
        <w:continuationSeparator/>
      </w:r>
    </w:p>
  </w:footnote>
  <w:footnote w:id="2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Titre</w:t>
      </w:r>
      <w:r w:rsidR="005E4610">
        <w:rPr>
          <w:sz w:val="22"/>
        </w:rPr>
        <w:t> :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bestourné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mis à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envers 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par un renversement de rôle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qui fait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un être pendable le maître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un royaume</w:t>
      </w:r>
      <w:r w:rsidR="00695992" w:rsidRPr="00695992">
        <w:rPr>
          <w:sz w:val="22"/>
        </w:rPr>
        <w:t>.</w:t>
      </w:r>
    </w:p>
  </w:footnote>
  <w:footnote w:id="3">
    <w:p w:rsidR="004054E7" w:rsidRPr="00695992" w:rsidRDefault="004054E7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1-10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Allusions au </w:t>
      </w:r>
      <w:r w:rsidRPr="00695992">
        <w:rPr>
          <w:i/>
          <w:iCs/>
          <w:sz w:val="22"/>
        </w:rPr>
        <w:t>Roman de Renart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mais seulement par à-peu-près</w:t>
      </w:r>
      <w:r w:rsidR="005E4610">
        <w:rPr>
          <w:sz w:val="22"/>
        </w:rPr>
        <w:t> :</w:t>
      </w:r>
      <w:r w:rsidRPr="00695992">
        <w:rPr>
          <w:sz w:val="22"/>
        </w:rPr>
        <w:t xml:space="preserve"> dans la branche XIII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Renart est cru mort</w:t>
      </w:r>
      <w:r w:rsidR="005E4610">
        <w:rPr>
          <w:sz w:val="22"/>
        </w:rPr>
        <w:t> ;</w:t>
      </w:r>
      <w:r w:rsidR="00695992" w:rsidRPr="00695992">
        <w:rPr>
          <w:sz w:val="22"/>
        </w:rPr>
        <w:t xml:space="preserve"> </w:t>
      </w:r>
      <w:r w:rsidRPr="00695992">
        <w:rPr>
          <w:sz w:val="22"/>
        </w:rPr>
        <w:t>dans la branche I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il échappe de peu à la potence</w:t>
      </w:r>
      <w:r w:rsidR="005E4610">
        <w:rPr>
          <w:sz w:val="22"/>
        </w:rPr>
        <w:t> ;</w:t>
      </w:r>
      <w:r w:rsidR="00695992" w:rsidRPr="00695992">
        <w:rPr>
          <w:sz w:val="22"/>
        </w:rPr>
        <w:t xml:space="preserve"> </w:t>
      </w:r>
      <w:r w:rsidRPr="00695992">
        <w:rPr>
          <w:sz w:val="22"/>
        </w:rPr>
        <w:t>dans la branche XI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il tente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enlever à Noble son empire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Ce dernier thème va fournir à Rutebeuf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idée que Renart s</w:t>
      </w:r>
      <w:r w:rsidR="00695992" w:rsidRPr="00695992">
        <w:rPr>
          <w:sz w:val="22"/>
        </w:rPr>
        <w:t>’</w:t>
      </w:r>
      <w:r w:rsidRPr="00695992">
        <w:rPr>
          <w:sz w:val="22"/>
        </w:rPr>
        <w:t>est emparé du royaume de France</w:t>
      </w:r>
      <w:r w:rsidR="00695992" w:rsidRPr="00695992">
        <w:rPr>
          <w:sz w:val="22"/>
        </w:rPr>
        <w:t>.</w:t>
      </w:r>
    </w:p>
  </w:footnote>
  <w:footnote w:id="4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sz w:val="22"/>
        </w:rPr>
        <w:t xml:space="preserve">a </w:t>
      </w:r>
      <w:r w:rsidRPr="00695992">
        <w:rPr>
          <w:i/>
          <w:iCs/>
          <w:sz w:val="22"/>
        </w:rPr>
        <w:t>lasche regne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iCs/>
          <w:sz w:val="22"/>
        </w:rPr>
        <w:t>« à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bride abattue »</w:t>
      </w:r>
      <w:r w:rsidR="00695992" w:rsidRPr="00695992">
        <w:rPr>
          <w:sz w:val="22"/>
        </w:rPr>
        <w:t>.</w:t>
      </w:r>
    </w:p>
  </w:footnote>
  <w:footnote w:id="5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Col estendu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au galop » (à cause de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attitude du cheval à cette allure)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s</w:t>
      </w:r>
      <w:r w:rsidR="00695992" w:rsidRPr="00695992">
        <w:rPr>
          <w:sz w:val="22"/>
        </w:rPr>
        <w:t>’</w:t>
      </w:r>
      <w:r w:rsidRPr="00695992">
        <w:rPr>
          <w:sz w:val="22"/>
        </w:rPr>
        <w:t>emploie aussi au figuré</w:t>
      </w:r>
      <w:r w:rsidR="00695992" w:rsidRPr="00695992">
        <w:rPr>
          <w:sz w:val="22"/>
        </w:rPr>
        <w:t xml:space="preserve">, </w:t>
      </w:r>
      <w:r w:rsidR="005E4610">
        <w:rPr>
          <w:sz w:val="22"/>
        </w:rPr>
        <w:t>« </w:t>
      </w:r>
      <w:r w:rsidRPr="00695992">
        <w:rPr>
          <w:sz w:val="22"/>
        </w:rPr>
        <w:t>rapidement »</w:t>
      </w:r>
      <w:r w:rsidR="005E4610">
        <w:rPr>
          <w:sz w:val="22"/>
        </w:rPr>
        <w:t> :</w:t>
      </w:r>
      <w:r w:rsidRPr="00695992">
        <w:rPr>
          <w:sz w:val="22"/>
        </w:rPr>
        <w:t xml:space="preserve"> aux exemples du T</w:t>
      </w:r>
      <w:r w:rsidR="00695992" w:rsidRPr="00695992">
        <w:rPr>
          <w:sz w:val="22"/>
        </w:rPr>
        <w:t>.</w:t>
      </w:r>
      <w:r w:rsidRPr="00695992">
        <w:rPr>
          <w:sz w:val="22"/>
        </w:rPr>
        <w:t>-L</w:t>
      </w:r>
      <w:r w:rsidR="00695992" w:rsidRPr="00695992">
        <w:rPr>
          <w:sz w:val="22"/>
        </w:rPr>
        <w:t xml:space="preserve">., </w:t>
      </w:r>
      <w:r w:rsidRPr="00695992">
        <w:rPr>
          <w:sz w:val="22"/>
        </w:rPr>
        <w:t>II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553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ajouter Gautier </w:t>
      </w:r>
      <w:r w:rsidRPr="00695992">
        <w:rPr>
          <w:smallCaps/>
          <w:sz w:val="22"/>
        </w:rPr>
        <w:t>de Coinci</w:t>
      </w:r>
      <w:r w:rsidR="00695992" w:rsidRPr="00695992">
        <w:rPr>
          <w:sz w:val="22"/>
        </w:rPr>
        <w:t xml:space="preserve">, </w:t>
      </w:r>
      <w:r w:rsidRPr="00695992">
        <w:rPr>
          <w:i/>
          <w:iCs/>
          <w:sz w:val="22"/>
        </w:rPr>
        <w:t>Théophile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630</w:t>
      </w:r>
      <w:r w:rsidR="00695992" w:rsidRPr="00695992">
        <w:rPr>
          <w:sz w:val="22"/>
        </w:rPr>
        <w:t>.</w:t>
      </w:r>
    </w:p>
  </w:footnote>
  <w:footnote w:id="6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devoit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 xml:space="preserve">Emploi idiomatique de </w:t>
      </w:r>
      <w:r w:rsidRPr="00695992">
        <w:rPr>
          <w:i/>
          <w:iCs/>
          <w:sz w:val="22"/>
        </w:rPr>
        <w:t>devoir</w:t>
      </w:r>
      <w:r w:rsidR="005E4610">
        <w:rPr>
          <w:i/>
          <w:iCs/>
          <w:sz w:val="22"/>
        </w:rPr>
        <w:t> </w:t>
      </w:r>
      <w:r w:rsidR="005E4610" w:rsidRPr="005E4610">
        <w:rPr>
          <w:iCs/>
          <w:sz w:val="22"/>
        </w:rPr>
        <w:t>:</w:t>
      </w:r>
      <w:r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on prétendait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avait été pendu »</w:t>
      </w:r>
      <w:r w:rsidR="00695992" w:rsidRPr="00695992">
        <w:rPr>
          <w:sz w:val="22"/>
        </w:rPr>
        <w:t>.</w:t>
      </w:r>
    </w:p>
  </w:footnote>
  <w:footnote w:id="7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Le roi Louis IX</w:t>
      </w:r>
      <w:r w:rsidR="00695992" w:rsidRPr="00695992">
        <w:rPr>
          <w:sz w:val="22"/>
        </w:rPr>
        <w:t>.</w:t>
      </w:r>
    </w:p>
  </w:footnote>
  <w:footnote w:id="8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 xml:space="preserve">vingnoble </w:t>
      </w:r>
      <w:r w:rsidRPr="00695992">
        <w:rPr>
          <w:sz w:val="22"/>
        </w:rPr>
        <w:t>n</w:t>
      </w:r>
      <w:r w:rsidR="00695992" w:rsidRPr="00695992">
        <w:rPr>
          <w:sz w:val="22"/>
        </w:rPr>
        <w:t>’</w:t>
      </w:r>
      <w:r w:rsidRPr="00695992">
        <w:rPr>
          <w:sz w:val="22"/>
        </w:rPr>
        <w:t>étant pas un nom propre</w:t>
      </w:r>
      <w:r w:rsidR="00695992" w:rsidRPr="00695992">
        <w:rPr>
          <w:sz w:val="22"/>
        </w:rPr>
        <w:t xml:space="preserve">, </w:t>
      </w:r>
      <w:r w:rsidRPr="00695992">
        <w:rPr>
          <w:i/>
          <w:iCs/>
          <w:sz w:val="22"/>
        </w:rPr>
        <w:t xml:space="preserve">brie </w:t>
      </w:r>
      <w:r w:rsidRPr="00695992">
        <w:rPr>
          <w:sz w:val="22"/>
        </w:rPr>
        <w:t>ne saurait e</w:t>
      </w:r>
      <w:r w:rsidR="005E4610">
        <w:rPr>
          <w:sz w:val="22"/>
        </w:rPr>
        <w:t>n</w:t>
      </w:r>
      <w:r w:rsidRPr="00695992">
        <w:rPr>
          <w:sz w:val="22"/>
        </w:rPr>
        <w:t xml:space="preserve"> être un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Du reste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la Brie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était pas du domaine royal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association champs et vignobles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blé et vin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est naturelle</w:t>
      </w:r>
      <w:r w:rsidR="005E4610">
        <w:rPr>
          <w:sz w:val="22"/>
        </w:rPr>
        <w:t> :</w:t>
      </w:r>
      <w:r w:rsidRPr="00695992">
        <w:rPr>
          <w:sz w:val="22"/>
        </w:rPr>
        <w:t xml:space="preserve"> M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Jean </w:t>
      </w:r>
      <w:r w:rsidRPr="00695992">
        <w:rPr>
          <w:smallCaps/>
          <w:sz w:val="22"/>
        </w:rPr>
        <w:t>de Condé</w:t>
      </w:r>
      <w:r w:rsidR="00695992" w:rsidRPr="00695992">
        <w:rPr>
          <w:sz w:val="22"/>
        </w:rPr>
        <w:t xml:space="preserve">, </w:t>
      </w:r>
      <w:r w:rsidRPr="00695992">
        <w:rPr>
          <w:i/>
          <w:iCs/>
          <w:sz w:val="22"/>
        </w:rPr>
        <w:t>Chevalier a la mance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1971</w:t>
      </w:r>
      <w:r w:rsidR="005E4610">
        <w:rPr>
          <w:sz w:val="22"/>
        </w:rPr>
        <w:t> :</w:t>
      </w:r>
      <w:r w:rsidRPr="00695992">
        <w:rPr>
          <w:sz w:val="22"/>
        </w:rPr>
        <w:t xml:space="preserve"> « biaus chans et mult bel vignoble »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Toutefois </w:t>
      </w:r>
      <w:r w:rsidRPr="00695992">
        <w:rPr>
          <w:i/>
          <w:iCs/>
          <w:sz w:val="22"/>
        </w:rPr>
        <w:t xml:space="preserve">brie </w:t>
      </w:r>
      <w:r w:rsidRPr="00695992">
        <w:rPr>
          <w:sz w:val="22"/>
        </w:rPr>
        <w:t>n</w:t>
      </w:r>
      <w:r w:rsidR="00695992" w:rsidRPr="00695992">
        <w:rPr>
          <w:sz w:val="22"/>
        </w:rPr>
        <w:t>’</w:t>
      </w:r>
      <w:r w:rsidRPr="00695992">
        <w:rPr>
          <w:sz w:val="22"/>
        </w:rPr>
        <w:t>a pas été relevé au sens de « cam</w:t>
      </w:r>
      <w:r w:rsidRPr="00695992">
        <w:rPr>
          <w:sz w:val="22"/>
        </w:rPr>
        <w:softHyphen/>
        <w:t>pagne »</w:t>
      </w:r>
      <w:r w:rsidR="005E4610">
        <w:rPr>
          <w:sz w:val="22"/>
        </w:rPr>
        <w:t> ;</w:t>
      </w:r>
      <w:r w:rsidR="00695992" w:rsidRPr="00695992">
        <w:rPr>
          <w:sz w:val="22"/>
        </w:rPr>
        <w:t xml:space="preserve"> </w:t>
      </w:r>
      <w:r w:rsidRPr="00695992">
        <w:rPr>
          <w:sz w:val="22"/>
        </w:rPr>
        <w:t>mais il ne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 pas été non plus au sens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établissement rural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qui est pourtant attesté</w:t>
      </w:r>
      <w:r w:rsidR="005E4610">
        <w:rPr>
          <w:sz w:val="22"/>
        </w:rPr>
        <w:t> :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 xml:space="preserve">Dit des taboureurs </w:t>
      </w:r>
      <w:r w:rsidRPr="00695992">
        <w:rPr>
          <w:sz w:val="22"/>
        </w:rPr>
        <w:t>(</w:t>
      </w:r>
      <w:r w:rsidRPr="00695992">
        <w:rPr>
          <w:smallCaps/>
          <w:sz w:val="22"/>
        </w:rPr>
        <w:t>Jubinal</w:t>
      </w:r>
      <w:r w:rsidR="00695992" w:rsidRPr="00695992">
        <w:rPr>
          <w:sz w:val="22"/>
        </w:rPr>
        <w:t xml:space="preserve">, </w:t>
      </w:r>
      <w:r w:rsidRPr="00695992">
        <w:rPr>
          <w:i/>
          <w:iCs/>
          <w:sz w:val="22"/>
        </w:rPr>
        <w:t>J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T</w:t>
      </w:r>
      <w:r w:rsidR="00695992" w:rsidRPr="00695992">
        <w:rPr>
          <w:i/>
          <w:iCs/>
          <w:sz w:val="22"/>
        </w:rPr>
        <w:t>.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166)</w:t>
      </w:r>
      <w:r w:rsidR="005E4610">
        <w:rPr>
          <w:sz w:val="22"/>
        </w:rPr>
        <w:t> :</w:t>
      </w:r>
      <w:r w:rsidRPr="00695992">
        <w:rPr>
          <w:sz w:val="22"/>
        </w:rPr>
        <w:t xml:space="preserve"> « Poi trueve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en en brie (imprimé à tort avec une majuscule)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n</w:t>
      </w:r>
      <w:r w:rsidR="00695992" w:rsidRPr="00695992">
        <w:rPr>
          <w:sz w:val="22"/>
        </w:rPr>
        <w:t>’</w:t>
      </w:r>
      <w:r w:rsidRPr="00695992">
        <w:rPr>
          <w:sz w:val="22"/>
        </w:rPr>
        <w:t>en vile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n</w:t>
      </w:r>
      <w:r w:rsidR="00695992" w:rsidRPr="00695992">
        <w:rPr>
          <w:sz w:val="22"/>
        </w:rPr>
        <w:t>’</w:t>
      </w:r>
      <w:r w:rsidRPr="00695992">
        <w:rPr>
          <w:sz w:val="22"/>
        </w:rPr>
        <w:t>en hamel</w:t>
      </w:r>
      <w:r w:rsidR="00695992" w:rsidRPr="00695992">
        <w:rPr>
          <w:sz w:val="22"/>
        </w:rPr>
        <w:t>...</w:t>
      </w:r>
      <w:r w:rsidRPr="00695992">
        <w:rPr>
          <w:sz w:val="22"/>
        </w:rPr>
        <w:t xml:space="preserve"> » 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H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F</w:t>
      </w:r>
      <w:r w:rsidR="00695992" w:rsidRPr="00695992">
        <w:rPr>
          <w:i/>
          <w:iCs/>
          <w:sz w:val="22"/>
        </w:rPr>
        <w:t>.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XXIII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670 J</w:t>
      </w:r>
      <w:r w:rsidR="005E4610">
        <w:rPr>
          <w:sz w:val="22"/>
        </w:rPr>
        <w:t> :</w:t>
      </w:r>
      <w:r w:rsidRPr="00695992">
        <w:rPr>
          <w:sz w:val="22"/>
        </w:rPr>
        <w:t xml:space="preserve"> « villa quae dicitur Bria versus Bonelles 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où Brie est un nom de lieu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fréquent dans la toponymie ancienne et moderne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dont la signification est ici précisée par </w:t>
      </w:r>
      <w:r w:rsidRPr="00695992">
        <w:rPr>
          <w:i/>
          <w:iCs/>
          <w:sz w:val="22"/>
        </w:rPr>
        <w:t>ville</w:t>
      </w:r>
      <w:r w:rsidR="00695992" w:rsidRPr="00695992">
        <w:rPr>
          <w:i/>
          <w:iCs/>
          <w:sz w:val="22"/>
        </w:rPr>
        <w:t>.</w:t>
      </w:r>
    </w:p>
  </w:footnote>
  <w:footnote w:id="9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Constantinople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capitale de Noble dans le </w:t>
      </w:r>
      <w:r w:rsidRPr="00695992">
        <w:rPr>
          <w:i/>
          <w:iCs/>
          <w:sz w:val="22"/>
        </w:rPr>
        <w:t>Roman de Renart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branche V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448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Ici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aucune allusion à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empire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Orient comme tel</w:t>
      </w:r>
      <w:r w:rsidR="005E4610">
        <w:rPr>
          <w:sz w:val="22"/>
        </w:rPr>
        <w:t> :</w:t>
      </w:r>
      <w:r w:rsidRPr="00695992">
        <w:rPr>
          <w:sz w:val="22"/>
        </w:rPr>
        <w:t xml:space="preserve"> il s</w:t>
      </w:r>
      <w:r w:rsidR="00695992" w:rsidRPr="00695992">
        <w:rPr>
          <w:sz w:val="22"/>
        </w:rPr>
        <w:t>’</w:t>
      </w:r>
      <w:r w:rsidRPr="00695992">
        <w:rPr>
          <w:sz w:val="22"/>
        </w:rPr>
        <w:t>agit de la France</w:t>
      </w:r>
      <w:r w:rsidR="00695992" w:rsidRPr="00695992">
        <w:rPr>
          <w:sz w:val="22"/>
        </w:rPr>
        <w:t>.</w:t>
      </w:r>
    </w:p>
  </w:footnote>
  <w:footnote w:id="10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povre pecheor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pauvre diable »</w:t>
      </w:r>
      <w:r w:rsidR="00695992" w:rsidRPr="00695992">
        <w:rPr>
          <w:sz w:val="22"/>
        </w:rPr>
        <w:t>.</w:t>
      </w:r>
    </w:p>
  </w:footnote>
  <w:footnote w:id="11">
    <w:p w:rsidR="004054E7" w:rsidRPr="00695992" w:rsidRDefault="004054E7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20-21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« peschierres en mer 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métier considéré comme particulièrement dur </w:t>
      </w:r>
      <w:r w:rsidR="00695992" w:rsidRPr="00695992">
        <w:rPr>
          <w:iCs/>
          <w:sz w:val="22"/>
        </w:rPr>
        <w:t>(</w:t>
      </w:r>
      <w:r w:rsidRPr="00695992">
        <w:rPr>
          <w:i/>
          <w:iCs/>
          <w:sz w:val="22"/>
        </w:rPr>
        <w:t>Riote du monde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prose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§ 76)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Ici la préposition </w:t>
      </w:r>
      <w:r w:rsidRPr="00695992">
        <w:rPr>
          <w:i/>
          <w:iCs/>
          <w:sz w:val="22"/>
        </w:rPr>
        <w:t xml:space="preserve">dedenz </w:t>
      </w:r>
      <w:r w:rsidRPr="00695992">
        <w:rPr>
          <w:sz w:val="22"/>
        </w:rPr>
        <w:t>évoque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idée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une noyade et pourrait créer une allusion dont le sens nous échappe</w:t>
      </w:r>
      <w:r w:rsidR="00695992" w:rsidRPr="00695992">
        <w:rPr>
          <w:sz w:val="22"/>
        </w:rPr>
        <w:t>.</w:t>
      </w:r>
    </w:p>
  </w:footnote>
  <w:footnote w:id="12">
    <w:p w:rsidR="00B6367B" w:rsidRPr="00695992" w:rsidRDefault="00B6367B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22-23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Jeu de mots ancien et souvent répété sur </w:t>
      </w:r>
      <w:r w:rsidRPr="00695992">
        <w:rPr>
          <w:i/>
          <w:iCs/>
          <w:sz w:val="22"/>
        </w:rPr>
        <w:t xml:space="preserve">amer </w:t>
      </w:r>
      <w:r w:rsidR="00695992" w:rsidRPr="00695992">
        <w:rPr>
          <w:iCs/>
          <w:sz w:val="22"/>
        </w:rPr>
        <w:t>(</w:t>
      </w:r>
      <w:r w:rsidRPr="00695992">
        <w:rPr>
          <w:i/>
          <w:iCs/>
          <w:sz w:val="22"/>
        </w:rPr>
        <w:t xml:space="preserve">&lt; </w:t>
      </w:r>
      <w:r w:rsidRPr="005E4610">
        <w:rPr>
          <w:i/>
          <w:sz w:val="22"/>
        </w:rPr>
        <w:t>amare</w:t>
      </w:r>
      <w:r w:rsidRPr="00695992">
        <w:rPr>
          <w:sz w:val="22"/>
        </w:rPr>
        <w:t xml:space="preserve">) et </w:t>
      </w:r>
      <w:r w:rsidRPr="00695992">
        <w:rPr>
          <w:i/>
          <w:iCs/>
          <w:sz w:val="22"/>
        </w:rPr>
        <w:t xml:space="preserve">amer </w:t>
      </w:r>
      <w:r w:rsidR="00695992" w:rsidRPr="00695992">
        <w:rPr>
          <w:iCs/>
          <w:sz w:val="22"/>
        </w:rPr>
        <w:t>(</w:t>
      </w:r>
      <w:r w:rsidRPr="00695992">
        <w:rPr>
          <w:i/>
          <w:iCs/>
          <w:sz w:val="22"/>
        </w:rPr>
        <w:t>&lt; amarum</w:t>
      </w:r>
      <w:r w:rsidR="00695992" w:rsidRPr="00695992">
        <w:rPr>
          <w:iCs/>
          <w:sz w:val="22"/>
        </w:rPr>
        <w:t>)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Au 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22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inversion du sujet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indique pas une interrogation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qui impliquerait une ironie dont le passage est exempt</w:t>
      </w:r>
      <w:r w:rsidR="00695992" w:rsidRPr="00695992">
        <w:rPr>
          <w:sz w:val="22"/>
        </w:rPr>
        <w:t>.</w:t>
      </w:r>
    </w:p>
  </w:footnote>
  <w:footnote w:id="13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droiture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sa règle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son propre »</w:t>
      </w:r>
      <w:r w:rsidR="00695992" w:rsidRPr="00695992">
        <w:rPr>
          <w:sz w:val="22"/>
        </w:rPr>
        <w:t>.</w:t>
      </w:r>
    </w:p>
  </w:footnote>
  <w:footnote w:id="14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norreture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famille 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au sens large</w:t>
      </w:r>
      <w:r w:rsidR="00695992" w:rsidRPr="00695992">
        <w:rPr>
          <w:sz w:val="22"/>
        </w:rPr>
        <w:t>.</w:t>
      </w:r>
    </w:p>
  </w:footnote>
  <w:footnote w:id="15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En France</w:t>
      </w:r>
      <w:r w:rsidR="00695992" w:rsidRPr="00695992">
        <w:rPr>
          <w:sz w:val="22"/>
        </w:rPr>
        <w:t>.</w:t>
      </w:r>
    </w:p>
  </w:footnote>
  <w:footnote w:id="16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movoir tel guerre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Il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y a aucune raison de penser (malgré le 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161)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s</w:t>
      </w:r>
      <w:r w:rsidR="00695992" w:rsidRPr="00695992">
        <w:rPr>
          <w:sz w:val="22"/>
        </w:rPr>
        <w:t>’</w:t>
      </w:r>
      <w:r w:rsidRPr="00695992">
        <w:rPr>
          <w:sz w:val="22"/>
        </w:rPr>
        <w:t>agisse de guerre extérieure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Rutebeuf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comme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autres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emploie souvent </w:t>
      </w:r>
      <w:r w:rsidRPr="00695992">
        <w:rPr>
          <w:i/>
          <w:iCs/>
          <w:sz w:val="22"/>
        </w:rPr>
        <w:t xml:space="preserve">guerre </w:t>
      </w:r>
      <w:r w:rsidRPr="00695992">
        <w:rPr>
          <w:sz w:val="22"/>
        </w:rPr>
        <w:t>pour parler simplement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un conflit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lequel peut consister ici dans les désordres intérieurs que pourraient créer Renart et ses suppôts</w:t>
      </w:r>
      <w:r w:rsidR="00695992" w:rsidRPr="00695992">
        <w:rPr>
          <w:sz w:val="22"/>
        </w:rPr>
        <w:t>.</w:t>
      </w:r>
    </w:p>
  </w:footnote>
  <w:footnote w:id="17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Le pays de France</w:t>
      </w:r>
      <w:r w:rsidR="00695992" w:rsidRPr="00695992">
        <w:rPr>
          <w:sz w:val="22"/>
        </w:rPr>
        <w:t>.</w:t>
      </w:r>
    </w:p>
  </w:footnote>
  <w:footnote w:id="18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Allusion probable à la confiance que Louis IX mettait par dévotion dans les Jacobins et les Cordeliers</w:t>
      </w:r>
      <w:r w:rsidR="00695992" w:rsidRPr="00695992">
        <w:rPr>
          <w:sz w:val="22"/>
        </w:rPr>
        <w:t xml:space="preserve">, </w:t>
      </w:r>
      <w:r w:rsidRPr="00695992">
        <w:rPr>
          <w:i/>
          <w:iCs/>
          <w:sz w:val="22"/>
        </w:rPr>
        <w:t xml:space="preserve">sauvations </w:t>
      </w:r>
      <w:r w:rsidRPr="00695992">
        <w:rPr>
          <w:sz w:val="22"/>
        </w:rPr>
        <w:t>pouvant s</w:t>
      </w:r>
      <w:r w:rsidR="00695992" w:rsidRPr="00695992">
        <w:rPr>
          <w:sz w:val="22"/>
        </w:rPr>
        <w:t>’</w:t>
      </w:r>
      <w:r w:rsidRPr="00695992">
        <w:rPr>
          <w:sz w:val="22"/>
        </w:rPr>
        <w:t>entendre soit au sens matériel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soit au sens religieux</w:t>
      </w:r>
      <w:r w:rsidR="00695992" w:rsidRPr="00695992">
        <w:rPr>
          <w:sz w:val="22"/>
        </w:rPr>
        <w:t>.</w:t>
      </w:r>
    </w:p>
  </w:footnote>
  <w:footnote w:id="19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Non fet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non pas »</w:t>
      </w:r>
      <w:r w:rsidR="00695992" w:rsidRPr="00695992">
        <w:rPr>
          <w:sz w:val="22"/>
        </w:rPr>
        <w:t xml:space="preserve">. — </w:t>
      </w:r>
      <w:r w:rsidRPr="00695992">
        <w:rPr>
          <w:i/>
          <w:iCs/>
          <w:sz w:val="22"/>
        </w:rPr>
        <w:t>de Dieu li soviegne</w:t>
      </w:r>
      <w:r w:rsidR="005E4610">
        <w:rPr>
          <w:i/>
          <w:iCs/>
          <w:sz w:val="22"/>
        </w:rPr>
        <w:t> </w:t>
      </w:r>
      <w:r w:rsidR="005E4610" w:rsidRPr="005E4610">
        <w:rPr>
          <w:iCs/>
          <w:sz w:val="22"/>
        </w:rPr>
        <w:t>:</w:t>
      </w:r>
      <w:r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prenne garde à Dieu</w:t>
      </w:r>
      <w:r w:rsidR="00695992" w:rsidRPr="00695992">
        <w:rPr>
          <w:sz w:val="22"/>
        </w:rPr>
        <w:t xml:space="preserve"> ! </w:t>
      </w:r>
      <w:r w:rsidRPr="00695992">
        <w:rPr>
          <w:sz w:val="22"/>
        </w:rPr>
        <w:t>» Manière de rappeler à la raison</w:t>
      </w:r>
      <w:r w:rsidR="005E4610">
        <w:rPr>
          <w:sz w:val="22"/>
        </w:rPr>
        <w:t> :</w:t>
      </w:r>
      <w:r w:rsidRPr="00695992">
        <w:rPr>
          <w:sz w:val="22"/>
        </w:rPr>
        <w:t xml:space="preserve"> 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Trois aveugles de Compiègne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294 (à un bourgeois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un prêtre veut exorciser)</w:t>
      </w:r>
      <w:r w:rsidR="005E4610">
        <w:rPr>
          <w:sz w:val="22"/>
        </w:rPr>
        <w:t> ;</w:t>
      </w:r>
      <w:r w:rsidR="00695992"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Des Perdrix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90 (à quelqu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un qui vient de tenir un propos incroyable)</w:t>
      </w:r>
      <w:r w:rsidR="005E4610">
        <w:rPr>
          <w:sz w:val="22"/>
        </w:rPr>
        <w:t> ;</w:t>
      </w:r>
      <w:r w:rsidR="00695992" w:rsidRPr="00695992">
        <w:rPr>
          <w:sz w:val="22"/>
        </w:rPr>
        <w:t xml:space="preserve"> </w:t>
      </w:r>
      <w:r w:rsidRPr="00695992">
        <w:rPr>
          <w:sz w:val="22"/>
        </w:rPr>
        <w:t>etc</w:t>
      </w:r>
      <w:r w:rsidR="00695992" w:rsidRPr="00695992">
        <w:rPr>
          <w:sz w:val="22"/>
        </w:rPr>
        <w:t>.</w:t>
      </w:r>
    </w:p>
  </w:footnote>
  <w:footnote w:id="20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Ainçois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plutôt » (au contraire de ce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croit)</w:t>
      </w:r>
      <w:r w:rsidR="00695992" w:rsidRPr="00695992">
        <w:rPr>
          <w:sz w:val="22"/>
        </w:rPr>
        <w:t xml:space="preserve">. — </w:t>
      </w:r>
      <w:r w:rsidRPr="00695992">
        <w:rPr>
          <w:i/>
          <w:iCs/>
          <w:sz w:val="22"/>
        </w:rPr>
        <w:t>dout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je crains » ou «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craigne</w:t>
      </w:r>
      <w:r w:rsidR="00695992" w:rsidRPr="00695992">
        <w:rPr>
          <w:sz w:val="22"/>
        </w:rPr>
        <w:t xml:space="preserve">... ! </w:t>
      </w:r>
      <w:r w:rsidRPr="00695992">
        <w:rPr>
          <w:sz w:val="22"/>
        </w:rPr>
        <w:t>»</w:t>
      </w:r>
      <w:r w:rsidR="00695992" w:rsidRPr="00695992">
        <w:rPr>
          <w:sz w:val="22"/>
        </w:rPr>
        <w:t>.</w:t>
      </w:r>
    </w:p>
  </w:footnote>
  <w:footnote w:id="21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monter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L</w:t>
      </w:r>
      <w:r w:rsidR="00695992" w:rsidRPr="00695992">
        <w:rPr>
          <w:sz w:val="22"/>
        </w:rPr>
        <w:t>’</w:t>
      </w:r>
      <w:r w:rsidRPr="00695992">
        <w:rPr>
          <w:sz w:val="22"/>
        </w:rPr>
        <w:t>un des nombreux sens de ce verbe est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avec diverses nuances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« avoir de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utilité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du prix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valoir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etc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»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où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plus vaguement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comme ici</w:t>
      </w:r>
      <w:r w:rsidR="005E4610">
        <w:rPr>
          <w:sz w:val="22"/>
        </w:rPr>
        <w:t> :</w:t>
      </w:r>
      <w:r w:rsidRPr="00695992">
        <w:rPr>
          <w:sz w:val="22"/>
        </w:rPr>
        <w:t xml:space="preserve"> « Si Noble savait ce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en est</w:t>
      </w:r>
      <w:r w:rsidR="00695992" w:rsidRPr="00695992">
        <w:rPr>
          <w:sz w:val="22"/>
        </w:rPr>
        <w:t>...</w:t>
      </w:r>
      <w:r w:rsidRPr="00695992">
        <w:rPr>
          <w:sz w:val="22"/>
        </w:rPr>
        <w:t xml:space="preserve"> »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Menestrel de Reims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§ 382</w:t>
      </w:r>
      <w:r w:rsidR="005E4610">
        <w:rPr>
          <w:sz w:val="22"/>
        </w:rPr>
        <w:t> :</w:t>
      </w:r>
      <w:r w:rsidRPr="00695992">
        <w:rPr>
          <w:sz w:val="22"/>
        </w:rPr>
        <w:t xml:space="preserve"> « Vous ne savez que ce monte 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où il s</w:t>
      </w:r>
      <w:r w:rsidR="00695992" w:rsidRPr="00695992">
        <w:rPr>
          <w:sz w:val="22"/>
        </w:rPr>
        <w:t>’</w:t>
      </w:r>
      <w:r w:rsidRPr="00695992">
        <w:rPr>
          <w:sz w:val="22"/>
        </w:rPr>
        <w:t>agit du comte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Artois se laissant abuser par un faux renseignement</w:t>
      </w:r>
      <w:r w:rsidR="00695992" w:rsidRPr="00695992">
        <w:rPr>
          <w:sz w:val="22"/>
        </w:rPr>
        <w:t>.</w:t>
      </w:r>
    </w:p>
  </w:footnote>
  <w:footnote w:id="22">
    <w:p w:rsidR="00DF69AB" w:rsidRPr="00695992" w:rsidRDefault="00DF69AB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38-45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Allusion aux critiques dont Louis IX était l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objet dans le peuple </w:t>
      </w:r>
      <w:r w:rsidR="005E4610">
        <w:rPr>
          <w:sz w:val="22"/>
        </w:rPr>
        <w:t xml:space="preserve">à </w:t>
      </w:r>
      <w:r w:rsidRPr="00695992">
        <w:rPr>
          <w:sz w:val="22"/>
        </w:rPr>
        <w:t>cause de sa dévotion et de ses austérités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jugées excessives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Voir dans Guillaume </w:t>
      </w:r>
      <w:r w:rsidRPr="00695992">
        <w:rPr>
          <w:smallCaps/>
          <w:sz w:val="22"/>
        </w:rPr>
        <w:t>de Saint-Pathus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118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l</w:t>
      </w:r>
      <w:r w:rsidR="00695992" w:rsidRPr="00695992">
        <w:rPr>
          <w:sz w:val="22"/>
        </w:rPr>
        <w:t>’</w:t>
      </w:r>
      <w:r w:rsidRPr="00695992">
        <w:rPr>
          <w:sz w:val="22"/>
        </w:rPr>
        <w:t>épisode de la femme Sarette</w:t>
      </w:r>
      <w:r w:rsidR="00695992" w:rsidRPr="00695992">
        <w:rPr>
          <w:sz w:val="22"/>
        </w:rPr>
        <w:t>.</w:t>
      </w:r>
    </w:p>
  </w:footnote>
  <w:footnote w:id="23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Le </w:t>
      </w:r>
      <w:r w:rsidRPr="00695992">
        <w:rPr>
          <w:i/>
          <w:iCs/>
          <w:sz w:val="22"/>
        </w:rPr>
        <w:t xml:space="preserve">Se </w:t>
      </w:r>
      <w:r w:rsidRPr="00695992">
        <w:rPr>
          <w:sz w:val="22"/>
        </w:rPr>
        <w:t>du vers 37 introduit une conditionnelle absolue</w:t>
      </w:r>
      <w:r w:rsidR="005E4610">
        <w:rPr>
          <w:sz w:val="22"/>
        </w:rPr>
        <w:t> :</w:t>
      </w:r>
      <w:r w:rsidRPr="00695992">
        <w:rPr>
          <w:sz w:val="22"/>
        </w:rPr>
        <w:t xml:space="preserve"> « Ah</w:t>
      </w:r>
      <w:r w:rsidR="00695992" w:rsidRPr="00695992">
        <w:rPr>
          <w:sz w:val="22"/>
        </w:rPr>
        <w:t xml:space="preserve"> ! </w:t>
      </w:r>
      <w:r w:rsidRPr="00695992">
        <w:rPr>
          <w:sz w:val="22"/>
        </w:rPr>
        <w:t>si Noble pouvait savoir</w:t>
      </w:r>
      <w:r w:rsidR="00695992" w:rsidRPr="00695992">
        <w:rPr>
          <w:sz w:val="22"/>
        </w:rPr>
        <w:t xml:space="preserve">..., </w:t>
      </w:r>
      <w:r w:rsidRPr="00695992">
        <w:rPr>
          <w:sz w:val="22"/>
        </w:rPr>
        <w:t>etc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» (cf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 xml:space="preserve">G </w:t>
      </w:r>
      <w:r w:rsidRPr="00695992">
        <w:rPr>
          <w:sz w:val="22"/>
        </w:rPr>
        <w:t>37-45 et note)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La phrase pourrait être considérée comme terminée avec le vers 39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les vers 40-45 formant alors un groupe nom-</w:t>
      </w:r>
      <w:r w:rsidRPr="00C82F6E">
        <w:rPr>
          <w:sz w:val="22"/>
        </w:rPr>
        <w:t>proposition relative</w:t>
      </w:r>
      <w:r w:rsidR="00695992" w:rsidRPr="00C82F6E">
        <w:rPr>
          <w:sz w:val="22"/>
        </w:rPr>
        <w:t xml:space="preserve">, </w:t>
      </w:r>
      <w:r w:rsidR="00C82F6E" w:rsidRPr="00C82F6E">
        <w:rPr>
          <w:sz w:val="22"/>
        </w:rPr>
        <w:t>avec valeur de proposition</w:t>
      </w:r>
      <w:r w:rsidRPr="00C82F6E">
        <w:rPr>
          <w:sz w:val="22"/>
        </w:rPr>
        <w:t xml:space="preserve"> indépendante (cf</w:t>
      </w:r>
      <w:r w:rsidR="00695992" w:rsidRPr="00C82F6E">
        <w:rPr>
          <w:sz w:val="22"/>
        </w:rPr>
        <w:t>.</w:t>
      </w:r>
      <w:r w:rsidRPr="00C82F6E">
        <w:rPr>
          <w:sz w:val="22"/>
        </w:rPr>
        <w:t xml:space="preserve"> A</w:t>
      </w:r>
      <w:r w:rsidR="00695992" w:rsidRPr="00C82F6E">
        <w:rPr>
          <w:sz w:val="22"/>
        </w:rPr>
        <w:t>.</w:t>
      </w:r>
      <w:r w:rsidRPr="00C82F6E">
        <w:rPr>
          <w:sz w:val="22"/>
        </w:rPr>
        <w:t xml:space="preserve"> </w:t>
      </w:r>
      <w:r w:rsidRPr="00C82F6E">
        <w:rPr>
          <w:smallCaps/>
          <w:sz w:val="22"/>
        </w:rPr>
        <w:t>Tobler</w:t>
      </w:r>
      <w:r w:rsidR="00695992" w:rsidRPr="00C82F6E">
        <w:rPr>
          <w:sz w:val="22"/>
        </w:rPr>
        <w:t xml:space="preserve">, </w:t>
      </w:r>
      <w:r w:rsidRPr="00C82F6E">
        <w:rPr>
          <w:i/>
          <w:iCs/>
          <w:sz w:val="22"/>
        </w:rPr>
        <w:t>Mélanges de grammaire française</w:t>
      </w:r>
      <w:r w:rsidR="00C82F6E">
        <w:rPr>
          <w:sz w:val="22"/>
        </w:rPr>
        <w:t>,</w:t>
      </w:r>
      <w:r w:rsidRPr="00C82F6E">
        <w:rPr>
          <w:sz w:val="22"/>
        </w:rPr>
        <w:t xml:space="preserve"> trad</w:t>
      </w:r>
      <w:r w:rsidR="00695992" w:rsidRPr="00C82F6E">
        <w:rPr>
          <w:sz w:val="22"/>
        </w:rPr>
        <w:t>.</w:t>
      </w:r>
      <w:r w:rsidRPr="00C82F6E">
        <w:rPr>
          <w:sz w:val="22"/>
        </w:rPr>
        <w:t xml:space="preserve"> Sudre</w:t>
      </w:r>
      <w:r w:rsidR="00695992" w:rsidRPr="00C82F6E">
        <w:rPr>
          <w:sz w:val="22"/>
        </w:rPr>
        <w:t xml:space="preserve">, </w:t>
      </w:r>
      <w:r w:rsidRPr="00C82F6E">
        <w:rPr>
          <w:sz w:val="22"/>
        </w:rPr>
        <w:t>pp</w:t>
      </w:r>
      <w:r w:rsidR="00695992" w:rsidRPr="00C82F6E">
        <w:rPr>
          <w:sz w:val="22"/>
        </w:rPr>
        <w:t>.</w:t>
      </w:r>
      <w:r w:rsidRPr="00C82F6E">
        <w:rPr>
          <w:sz w:val="22"/>
        </w:rPr>
        <w:t xml:space="preserve"> 311 ss</w:t>
      </w:r>
      <w:r w:rsidR="00695992" w:rsidRPr="00C82F6E">
        <w:rPr>
          <w:sz w:val="22"/>
        </w:rPr>
        <w:t>.</w:t>
      </w:r>
      <w:r w:rsidRPr="00C82F6E">
        <w:rPr>
          <w:sz w:val="22"/>
        </w:rPr>
        <w:t>)</w:t>
      </w:r>
      <w:r w:rsidR="005E4610" w:rsidRPr="00C82F6E">
        <w:rPr>
          <w:sz w:val="22"/>
        </w:rPr>
        <w:t> ;</w:t>
      </w:r>
      <w:r w:rsidR="00695992" w:rsidRPr="00C82F6E">
        <w:rPr>
          <w:sz w:val="22"/>
        </w:rPr>
        <w:t xml:space="preserve"> </w:t>
      </w:r>
      <w:r w:rsidRPr="00C82F6E">
        <w:rPr>
          <w:sz w:val="22"/>
        </w:rPr>
        <w:t xml:space="preserve">mais les noms </w:t>
      </w:r>
      <w:r w:rsidR="00E93F68">
        <w:rPr>
          <w:i/>
          <w:iCs/>
          <w:sz w:val="22"/>
        </w:rPr>
        <w:t>Rai</w:t>
      </w:r>
      <w:r w:rsidRPr="00C82F6E">
        <w:rPr>
          <w:i/>
          <w:iCs/>
          <w:sz w:val="22"/>
        </w:rPr>
        <w:t xml:space="preserve">mborc </w:t>
      </w:r>
      <w:r w:rsidRPr="00C82F6E">
        <w:rPr>
          <w:sz w:val="22"/>
        </w:rPr>
        <w:t xml:space="preserve">et </w:t>
      </w:r>
      <w:r w:rsidRPr="00C82F6E">
        <w:rPr>
          <w:i/>
          <w:iCs/>
          <w:sz w:val="22"/>
        </w:rPr>
        <w:t xml:space="preserve">Poufile </w:t>
      </w:r>
      <w:r w:rsidRPr="00C82F6E">
        <w:rPr>
          <w:sz w:val="22"/>
        </w:rPr>
        <w:t>peuvent être pris de préférence comme épéxégétiques</w:t>
      </w:r>
      <w:r w:rsidRPr="00695992">
        <w:rPr>
          <w:sz w:val="22"/>
        </w:rPr>
        <w:t xml:space="preserve"> du pronom </w:t>
      </w:r>
      <w:r w:rsidRPr="00695992">
        <w:rPr>
          <w:i/>
          <w:iCs/>
          <w:sz w:val="22"/>
        </w:rPr>
        <w:t xml:space="preserve">en </w:t>
      </w:r>
      <w:r w:rsidRPr="00695992">
        <w:rPr>
          <w:sz w:val="22"/>
        </w:rPr>
        <w:t>(v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38)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les vers 37-45 ne faisant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une seule phrase</w:t>
      </w:r>
      <w:r w:rsidR="00695992" w:rsidRPr="00695992">
        <w:rPr>
          <w:sz w:val="22"/>
        </w:rPr>
        <w:t>.</w:t>
      </w:r>
    </w:p>
  </w:footnote>
  <w:footnote w:id="24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De ces animaux-personnages l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un au moins est certainement venu du </w:t>
      </w:r>
      <w:r w:rsidRPr="00695992">
        <w:rPr>
          <w:i/>
          <w:iCs/>
          <w:sz w:val="22"/>
        </w:rPr>
        <w:t>Roman de Renart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où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dans un épisode propre à certains manuscrits de la branche V</w:t>
      </w:r>
      <w:r w:rsidRPr="00695992">
        <w:rPr>
          <w:sz w:val="22"/>
          <w:vertAlign w:val="superscript"/>
        </w:rPr>
        <w:t>a</w:t>
      </w:r>
      <w:r w:rsidRPr="00695992">
        <w:rPr>
          <w:sz w:val="22"/>
        </w:rPr>
        <w:t xml:space="preserve"> (édit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Martin</w:t>
      </w:r>
      <w:r w:rsidR="00695992" w:rsidRPr="00695992">
        <w:rPr>
          <w:sz w:val="22"/>
        </w:rPr>
        <w:t>,</w:t>
      </w:r>
      <w:r w:rsidR="005E4610" w:rsidRPr="005E4610">
        <w:rPr>
          <w:sz w:val="22"/>
        </w:rPr>
        <w:t xml:space="preserve"> t.</w:t>
      </w:r>
      <w:r w:rsidR="00695992" w:rsidRPr="00695992">
        <w:rPr>
          <w:sz w:val="22"/>
        </w:rPr>
        <w:t xml:space="preserve"> </w:t>
      </w:r>
      <w:r w:rsidRPr="00695992">
        <w:rPr>
          <w:sz w:val="22"/>
        </w:rPr>
        <w:t>III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183)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on lit</w:t>
      </w:r>
      <w:r w:rsidR="005E4610">
        <w:rPr>
          <w:sz w:val="22"/>
        </w:rPr>
        <w:t> :</w:t>
      </w:r>
    </w:p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sz w:val="22"/>
        </w:rPr>
        <w:tab/>
      </w:r>
      <w:r w:rsidRPr="00695992">
        <w:rPr>
          <w:sz w:val="22"/>
        </w:rPr>
        <w:tab/>
        <w:t>Nus ne remest dedan</w:t>
      </w:r>
      <w:r w:rsidR="00E93F68">
        <w:rPr>
          <w:sz w:val="22"/>
        </w:rPr>
        <w:t>z</w:t>
      </w:r>
      <w:r w:rsidRPr="00695992">
        <w:rPr>
          <w:sz w:val="22"/>
        </w:rPr>
        <w:t xml:space="preserve"> la vile</w:t>
      </w:r>
      <w:r w:rsidR="00695992" w:rsidRPr="00695992">
        <w:rPr>
          <w:sz w:val="22"/>
        </w:rPr>
        <w:t xml:space="preserve">, </w:t>
      </w:r>
    </w:p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sz w:val="22"/>
        </w:rPr>
        <w:tab/>
      </w:r>
      <w:r w:rsidRPr="00695992">
        <w:rPr>
          <w:sz w:val="22"/>
        </w:rPr>
        <w:tab/>
        <w:t>Fors seulement dame Pofile</w:t>
      </w:r>
      <w:r w:rsidR="00695992" w:rsidRPr="00695992">
        <w:rPr>
          <w:sz w:val="22"/>
        </w:rPr>
        <w:t xml:space="preserve">, </w:t>
      </w:r>
    </w:p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sz w:val="22"/>
        </w:rPr>
        <w:tab/>
      </w:r>
      <w:r w:rsidRPr="00695992">
        <w:rPr>
          <w:sz w:val="22"/>
        </w:rPr>
        <w:tab/>
        <w:t>Qui ne soient ale</w:t>
      </w:r>
      <w:r w:rsidR="00E93F68">
        <w:rPr>
          <w:sz w:val="22"/>
        </w:rPr>
        <w:t>z batr</w:t>
      </w:r>
      <w:r w:rsidRPr="00695992">
        <w:rPr>
          <w:sz w:val="22"/>
        </w:rPr>
        <w:t>e</w:t>
      </w:r>
      <w:r w:rsidR="00695992" w:rsidRPr="00695992">
        <w:rPr>
          <w:sz w:val="22"/>
        </w:rPr>
        <w:t xml:space="preserve">, </w:t>
      </w:r>
    </w:p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sz w:val="22"/>
        </w:rPr>
        <w:tab/>
      </w:r>
      <w:r w:rsidRPr="00695992">
        <w:rPr>
          <w:sz w:val="22"/>
        </w:rPr>
        <w:tab/>
        <w:t>Ça dis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ça cinq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ça set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ça quatre</w:t>
      </w:r>
      <w:r w:rsidR="00695992" w:rsidRPr="00695992">
        <w:rPr>
          <w:sz w:val="22"/>
        </w:rPr>
        <w:t>...</w:t>
      </w:r>
    </w:p>
  </w:footnote>
  <w:footnote w:id="25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EB37DC">
        <w:rPr>
          <w:i/>
          <w:sz w:val="22"/>
        </w:rPr>
        <w:t>AF</w:t>
      </w:r>
      <w:r w:rsidRPr="00695992">
        <w:rPr>
          <w:sz w:val="22"/>
        </w:rPr>
        <w:t xml:space="preserve"> 52 et note</w:t>
      </w:r>
      <w:r w:rsidR="00695992" w:rsidRPr="00695992">
        <w:rPr>
          <w:sz w:val="22"/>
        </w:rPr>
        <w:t>.</w:t>
      </w:r>
    </w:p>
  </w:footnote>
  <w:footnote w:id="26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«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entra dans un coeur noble »</w:t>
      </w:r>
      <w:r w:rsidR="00695992" w:rsidRPr="00695992">
        <w:rPr>
          <w:sz w:val="22"/>
        </w:rPr>
        <w:t>.</w:t>
      </w:r>
    </w:p>
  </w:footnote>
  <w:footnote w:id="27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Daire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Darius III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assassiné par Bessus et Ariobarzane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Souvenir du Roman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Alexandre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On en vient ici au grief central de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auteur</w:t>
      </w:r>
      <w:r w:rsidR="00917E5D">
        <w:rPr>
          <w:sz w:val="22"/>
        </w:rPr>
        <w:t> : « </w:t>
      </w:r>
      <w:r w:rsidRPr="00695992">
        <w:rPr>
          <w:sz w:val="22"/>
        </w:rPr>
        <w:t>avarice 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manifestée par les mesures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économie</w:t>
      </w:r>
      <w:r w:rsidR="00695992" w:rsidRPr="00695992">
        <w:rPr>
          <w:sz w:val="22"/>
        </w:rPr>
        <w:t xml:space="preserve">. — </w:t>
      </w:r>
      <w:r w:rsidRPr="00695992">
        <w:rPr>
          <w:sz w:val="22"/>
        </w:rPr>
        <w:t>On ne voit pas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ailleurs le meurtre de Darius ait jamais été imputé à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avarice de ce roi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Robert </w:t>
      </w:r>
      <w:r w:rsidRPr="00695992">
        <w:rPr>
          <w:smallCaps/>
          <w:sz w:val="22"/>
        </w:rPr>
        <w:t>de Blois</w:t>
      </w:r>
      <w:r w:rsidRPr="00695992">
        <w:rPr>
          <w:sz w:val="22"/>
        </w:rPr>
        <w:t xml:space="preserve"> </w:t>
      </w:r>
      <w:r w:rsidR="00695992" w:rsidRPr="00695992">
        <w:rPr>
          <w:iCs/>
          <w:sz w:val="22"/>
        </w:rPr>
        <w:t>(</w:t>
      </w:r>
      <w:r w:rsidRPr="00695992">
        <w:rPr>
          <w:i/>
          <w:iCs/>
          <w:sz w:val="22"/>
        </w:rPr>
        <w:t>Enseignement des princes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1193 ss</w:t>
      </w:r>
      <w:r w:rsidR="00695992" w:rsidRPr="00695992">
        <w:rPr>
          <w:sz w:val="22"/>
        </w:rPr>
        <w:t>.</w:t>
      </w:r>
      <w:r w:rsidRPr="00695992">
        <w:rPr>
          <w:sz w:val="22"/>
        </w:rPr>
        <w:t>)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attribue au fait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avait mis sa confiance en des gens de rien</w:t>
      </w:r>
      <w:r w:rsidR="005E4610">
        <w:rPr>
          <w:sz w:val="22"/>
        </w:rPr>
        <w:t> :</w:t>
      </w:r>
      <w:r w:rsidRPr="00695992">
        <w:rPr>
          <w:sz w:val="22"/>
        </w:rPr>
        <w:t xml:space="preserve"> c</w:t>
      </w:r>
      <w:r w:rsidR="00695992" w:rsidRPr="00695992">
        <w:rPr>
          <w:sz w:val="22"/>
        </w:rPr>
        <w:t>’</w:t>
      </w:r>
      <w:r w:rsidRPr="00695992">
        <w:rPr>
          <w:sz w:val="22"/>
        </w:rPr>
        <w:t>est de Porus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fait la victime de son manque de libéralité à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égard de ses officiers (v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1458-1498)</w:t>
      </w:r>
      <w:r w:rsidR="00695992" w:rsidRPr="00695992">
        <w:rPr>
          <w:sz w:val="22"/>
        </w:rPr>
        <w:t>.</w:t>
      </w:r>
    </w:p>
  </w:footnote>
  <w:footnote w:id="28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cuers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 xml:space="preserve">La bonne leçon doit être </w:t>
      </w:r>
      <w:r w:rsidRPr="00695992">
        <w:rPr>
          <w:i/>
          <w:iCs/>
          <w:sz w:val="22"/>
        </w:rPr>
        <w:t xml:space="preserve">peuz </w:t>
      </w:r>
      <w:r w:rsidR="00695992" w:rsidRPr="00695992">
        <w:rPr>
          <w:iCs/>
          <w:sz w:val="22"/>
        </w:rPr>
        <w:t>(«</w:t>
      </w:r>
      <w:r w:rsidRPr="00695992">
        <w:rPr>
          <w:i/>
          <w:iCs/>
          <w:sz w:val="22"/>
        </w:rPr>
        <w:t> </w:t>
      </w:r>
      <w:r w:rsidRPr="00695992">
        <w:rPr>
          <w:sz w:val="22"/>
        </w:rPr>
        <w:t>poil »)</w:t>
      </w:r>
      <w:r w:rsidR="00695992" w:rsidRPr="00695992">
        <w:rPr>
          <w:sz w:val="22"/>
        </w:rPr>
        <w:t>.</w:t>
      </w:r>
    </w:p>
  </w:footnote>
  <w:footnote w:id="29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roiaume et empire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 xml:space="preserve">Jeu de mots </w:t>
      </w:r>
      <w:r w:rsidR="00695992" w:rsidRPr="00695992">
        <w:rPr>
          <w:iCs/>
          <w:sz w:val="22"/>
        </w:rPr>
        <w:t>(</w:t>
      </w:r>
      <w:r w:rsidRPr="00695992">
        <w:rPr>
          <w:i/>
          <w:iCs/>
          <w:sz w:val="22"/>
        </w:rPr>
        <w:t>empire = en pire</w:t>
      </w:r>
      <w:r w:rsidR="00695992" w:rsidRPr="00695992">
        <w:rPr>
          <w:iCs/>
          <w:sz w:val="22"/>
        </w:rPr>
        <w:t>)</w:t>
      </w:r>
      <w:r w:rsidR="005E4610">
        <w:rPr>
          <w:i/>
          <w:iCs/>
          <w:sz w:val="22"/>
        </w:rPr>
        <w:t> </w:t>
      </w:r>
      <w:r w:rsidR="005E4610" w:rsidRPr="005E4610">
        <w:rPr>
          <w:iCs/>
          <w:sz w:val="22"/>
        </w:rPr>
        <w:t>: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 xml:space="preserve">Z </w:t>
      </w:r>
      <w:r w:rsidRPr="00695992">
        <w:rPr>
          <w:sz w:val="22"/>
        </w:rPr>
        <w:t>131 et note</w:t>
      </w:r>
      <w:r w:rsidR="00695992" w:rsidRPr="00695992">
        <w:rPr>
          <w:sz w:val="22"/>
        </w:rPr>
        <w:t>.</w:t>
      </w:r>
    </w:p>
  </w:footnote>
  <w:footnote w:id="30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Pour ce tour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 xml:space="preserve">AE </w:t>
      </w:r>
      <w:r w:rsidRPr="00695992">
        <w:rPr>
          <w:sz w:val="22"/>
        </w:rPr>
        <w:t>112</w:t>
      </w:r>
      <w:r w:rsidR="00695992" w:rsidRPr="00695992">
        <w:rPr>
          <w:sz w:val="22"/>
        </w:rPr>
        <w:t>.</w:t>
      </w:r>
    </w:p>
  </w:footnote>
  <w:footnote w:id="31">
    <w:p w:rsidR="00DF69AB" w:rsidRPr="00695992" w:rsidRDefault="00DF69AB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55-63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interrogation porte simultanément sur les deux éléments de la phrase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unis par </w:t>
      </w:r>
      <w:r w:rsidRPr="00695992">
        <w:rPr>
          <w:i/>
          <w:iCs/>
          <w:sz w:val="22"/>
        </w:rPr>
        <w:t xml:space="preserve">et se </w:t>
      </w:r>
      <w:r w:rsidRPr="00695992">
        <w:rPr>
          <w:iCs/>
          <w:sz w:val="22"/>
        </w:rPr>
        <w:t>(v</w:t>
      </w:r>
      <w:r w:rsidR="00695992" w:rsidRPr="00695992">
        <w:rPr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61)</w:t>
      </w:r>
      <w:r w:rsidR="00695992" w:rsidRPr="00695992">
        <w:rPr>
          <w:sz w:val="22"/>
        </w:rPr>
        <w:t>.</w:t>
      </w:r>
    </w:p>
  </w:footnote>
  <w:footnote w:id="32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dessamble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tient à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écart »</w:t>
      </w:r>
      <w:r w:rsidR="00695992" w:rsidRPr="00695992">
        <w:rPr>
          <w:sz w:val="22"/>
        </w:rPr>
        <w:t>.</w:t>
      </w:r>
    </w:p>
  </w:footnote>
  <w:footnote w:id="33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il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masculin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à cause de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idée de « sujets » incluse dans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image « bestes »</w:t>
      </w:r>
      <w:r w:rsidR="00695992" w:rsidRPr="00695992">
        <w:rPr>
          <w:sz w:val="22"/>
        </w:rPr>
        <w:t>.</w:t>
      </w:r>
    </w:p>
  </w:footnote>
  <w:footnote w:id="34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se = si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par dissimilation</w:t>
      </w:r>
      <w:r w:rsidR="00695992" w:rsidRPr="00695992">
        <w:rPr>
          <w:sz w:val="22"/>
        </w:rPr>
        <w:t>.</w:t>
      </w:r>
    </w:p>
  </w:footnote>
  <w:footnote w:id="35">
    <w:p w:rsidR="00DF69AB" w:rsidRPr="00695992" w:rsidRDefault="00DF69AB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62-63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de la seson</w:t>
      </w:r>
      <w:r w:rsidR="005E4610">
        <w:rPr>
          <w:i/>
          <w:iCs/>
          <w:sz w:val="22"/>
        </w:rPr>
        <w:t> </w:t>
      </w:r>
      <w:r w:rsidR="005E4610" w:rsidRPr="005E4610">
        <w:rPr>
          <w:iCs/>
          <w:sz w:val="22"/>
        </w:rPr>
        <w:t>: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prolepse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Le sens est</w:t>
      </w:r>
      <w:r w:rsidR="005E4610">
        <w:rPr>
          <w:sz w:val="22"/>
        </w:rPr>
        <w:t> :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que la seson n</w:t>
      </w:r>
      <w:r w:rsidR="00695992" w:rsidRPr="00695992">
        <w:rPr>
          <w:i/>
          <w:iCs/>
          <w:sz w:val="22"/>
        </w:rPr>
        <w:t>’</w:t>
      </w:r>
      <w:r w:rsidRPr="00695992">
        <w:rPr>
          <w:i/>
          <w:iCs/>
          <w:sz w:val="22"/>
        </w:rPr>
        <w:t>enchierisse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que la vie devienne chère »</w:t>
      </w:r>
      <w:r w:rsidR="00695992" w:rsidRPr="00695992">
        <w:rPr>
          <w:sz w:val="22"/>
        </w:rPr>
        <w:t xml:space="preserve">, </w:t>
      </w:r>
      <w:r w:rsidRPr="00695992">
        <w:rPr>
          <w:i/>
          <w:iCs/>
          <w:sz w:val="22"/>
        </w:rPr>
        <w:t xml:space="preserve">seson </w:t>
      </w:r>
      <w:r w:rsidRPr="00695992">
        <w:rPr>
          <w:sz w:val="22"/>
        </w:rPr>
        <w:t xml:space="preserve">remplaçant ici le mot </w:t>
      </w:r>
      <w:r w:rsidRPr="00695992">
        <w:rPr>
          <w:i/>
          <w:iCs/>
          <w:sz w:val="22"/>
        </w:rPr>
        <w:t>tens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ordinaire dans l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expression </w:t>
      </w:r>
      <w:r w:rsidRPr="00695992">
        <w:rPr>
          <w:i/>
          <w:iCs/>
          <w:sz w:val="22"/>
        </w:rPr>
        <w:t xml:space="preserve">chier tens </w:t>
      </w:r>
      <w:r w:rsidRPr="00695992">
        <w:rPr>
          <w:sz w:val="22"/>
        </w:rPr>
        <w:t xml:space="preserve">(sur laquelle voir </w:t>
      </w:r>
      <w:r w:rsidRPr="00695992">
        <w:rPr>
          <w:i/>
          <w:iCs/>
          <w:sz w:val="22"/>
        </w:rPr>
        <w:t xml:space="preserve">AP </w:t>
      </w:r>
      <w:r w:rsidRPr="00695992">
        <w:rPr>
          <w:sz w:val="22"/>
        </w:rPr>
        <w:t>13 et note)</w:t>
      </w:r>
      <w:r w:rsidR="00695992" w:rsidRPr="00695992">
        <w:rPr>
          <w:sz w:val="22"/>
        </w:rPr>
        <w:t>.</w:t>
      </w:r>
    </w:p>
  </w:footnote>
  <w:footnote w:id="36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ja de ceste anee n</w:t>
      </w:r>
      <w:r w:rsidR="00695992" w:rsidRPr="00695992">
        <w:rPr>
          <w:i/>
          <w:iCs/>
          <w:sz w:val="22"/>
        </w:rPr>
        <w:t>’</w:t>
      </w:r>
      <w:r w:rsidRPr="00695992">
        <w:rPr>
          <w:i/>
          <w:iCs/>
          <w:sz w:val="22"/>
        </w:rPr>
        <w:t>isse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ne vive pas plus longtemps que cette année-ci »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le même genre de malédiction avec </w:t>
      </w:r>
      <w:r w:rsidRPr="00695992">
        <w:rPr>
          <w:i/>
          <w:iCs/>
          <w:sz w:val="22"/>
        </w:rPr>
        <w:t xml:space="preserve">semaine </w:t>
      </w:r>
      <w:r w:rsidRPr="00695992">
        <w:rPr>
          <w:sz w:val="22"/>
        </w:rPr>
        <w:t xml:space="preserve">ou </w:t>
      </w:r>
      <w:r w:rsidRPr="00695992">
        <w:rPr>
          <w:i/>
          <w:iCs/>
          <w:sz w:val="22"/>
        </w:rPr>
        <w:t>soir</w:t>
      </w:r>
      <w:r w:rsidR="005E4610">
        <w:rPr>
          <w:i/>
          <w:iCs/>
          <w:sz w:val="22"/>
        </w:rPr>
        <w:t> </w:t>
      </w:r>
      <w:r w:rsidR="005E4610" w:rsidRPr="005E4610">
        <w:rPr>
          <w:iCs/>
          <w:sz w:val="22"/>
        </w:rPr>
        <w:t>:</w:t>
      </w:r>
      <w:r w:rsidRPr="00695992">
        <w:rPr>
          <w:i/>
          <w:iCs/>
          <w:sz w:val="22"/>
        </w:rPr>
        <w:t xml:space="preserve"> Tresces </w:t>
      </w:r>
      <w:r w:rsidRPr="00695992">
        <w:rPr>
          <w:sz w:val="22"/>
        </w:rPr>
        <w:t>(M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R</w:t>
      </w:r>
      <w:r w:rsidR="00695992" w:rsidRPr="00695992">
        <w:rPr>
          <w:sz w:val="22"/>
        </w:rPr>
        <w:t xml:space="preserve">., </w:t>
      </w:r>
      <w:r w:rsidRPr="00695992">
        <w:rPr>
          <w:sz w:val="22"/>
        </w:rPr>
        <w:t>IV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73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181)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« ja ne past ceste semaine qui a tel honte me demaine</w:t>
      </w:r>
      <w:r w:rsidR="00695992" w:rsidRPr="00695992">
        <w:rPr>
          <w:sz w:val="22"/>
        </w:rPr>
        <w:t xml:space="preserve"> ! </w:t>
      </w:r>
      <w:r w:rsidRPr="00695992">
        <w:rPr>
          <w:sz w:val="22"/>
        </w:rPr>
        <w:t>»</w:t>
      </w:r>
      <w:r w:rsidR="005E4610">
        <w:rPr>
          <w:sz w:val="22"/>
        </w:rPr>
        <w:t> ;</w:t>
      </w:r>
      <w:r w:rsidR="00695992" w:rsidRPr="00695992">
        <w:rPr>
          <w:sz w:val="22"/>
        </w:rPr>
        <w:t xml:space="preserve"> — </w:t>
      </w:r>
      <w:r w:rsidRPr="00695992">
        <w:rPr>
          <w:sz w:val="22"/>
        </w:rPr>
        <w:t xml:space="preserve">Rutebeuf </w:t>
      </w:r>
      <w:r w:rsidRPr="00695992">
        <w:rPr>
          <w:i/>
          <w:iCs/>
          <w:sz w:val="22"/>
        </w:rPr>
        <w:t xml:space="preserve">BE </w:t>
      </w:r>
      <w:r w:rsidRPr="00695992">
        <w:rPr>
          <w:sz w:val="22"/>
        </w:rPr>
        <w:t>163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« mot n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en deïsse se je anuit de </w:t>
      </w:r>
      <w:r w:rsidR="0068128C">
        <w:rPr>
          <w:sz w:val="22"/>
        </w:rPr>
        <w:t>c</w:t>
      </w:r>
      <w:r w:rsidRPr="00695992">
        <w:rPr>
          <w:sz w:val="22"/>
        </w:rPr>
        <w:t>est soir isse (dussé-je mourir cette nuit même »)</w:t>
      </w:r>
      <w:r w:rsidR="005E4610">
        <w:rPr>
          <w:sz w:val="22"/>
        </w:rPr>
        <w:t> ;</w:t>
      </w:r>
      <w:r w:rsidR="00695992" w:rsidRPr="00695992">
        <w:rPr>
          <w:sz w:val="22"/>
        </w:rPr>
        <w:t xml:space="preserve"> </w:t>
      </w:r>
      <w:r w:rsidRPr="00695992">
        <w:rPr>
          <w:sz w:val="22"/>
        </w:rPr>
        <w:t>etc</w:t>
      </w:r>
      <w:r w:rsidR="00695992" w:rsidRPr="00695992">
        <w:rPr>
          <w:sz w:val="22"/>
        </w:rPr>
        <w:t>.</w:t>
      </w:r>
    </w:p>
  </w:footnote>
  <w:footnote w:id="37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més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jamais »</w:t>
      </w:r>
      <w:r w:rsidR="00695992" w:rsidRPr="00695992">
        <w:rPr>
          <w:sz w:val="22"/>
        </w:rPr>
        <w:t>.</w:t>
      </w:r>
    </w:p>
  </w:footnote>
  <w:footnote w:id="38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sa porte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Probablement « de quoi est faite sa charge »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« poissons venant par porte (transport par terre) e par yaue 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dans une Ordonnance de 1369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citée par Godefroy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Ici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avec jeu de mots (« qui est le maître de sa porte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de son palais »)</w:t>
      </w:r>
      <w:r w:rsidR="00695992" w:rsidRPr="00695992">
        <w:rPr>
          <w:sz w:val="22"/>
        </w:rPr>
        <w:t>.</w:t>
      </w:r>
    </w:p>
  </w:footnote>
  <w:footnote w:id="39">
    <w:p w:rsidR="00C742E8" w:rsidRPr="00695992" w:rsidRDefault="00C742E8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77-78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Parmi ces « bêtes</w:t>
      </w:r>
      <w:r w:rsidR="00695992" w:rsidRPr="00695992">
        <w:rPr>
          <w:sz w:val="22"/>
        </w:rPr>
        <w:t xml:space="preserve"> </w:t>
      </w:r>
      <w:r w:rsidRPr="00695992">
        <w:rPr>
          <w:sz w:val="22"/>
        </w:rPr>
        <w:t>» figureront Bernart et Ronel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qui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ont pas le « renom de mal faire »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C</w:t>
      </w:r>
      <w:r w:rsidR="00695992" w:rsidRPr="00695992">
        <w:rPr>
          <w:sz w:val="22"/>
        </w:rPr>
        <w:t>’</w:t>
      </w:r>
      <w:r w:rsidRPr="00695992">
        <w:rPr>
          <w:sz w:val="22"/>
        </w:rPr>
        <w:t>est que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auteur a déjà dans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idée les personnages humains désignés par ces noms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animaux et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considère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eux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comme malfaisants</w:t>
      </w:r>
      <w:r w:rsidR="00695992" w:rsidRPr="00695992">
        <w:rPr>
          <w:sz w:val="22"/>
        </w:rPr>
        <w:t>.</w:t>
      </w:r>
    </w:p>
  </w:footnote>
  <w:footnote w:id="40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 xml:space="preserve">aus seigneurs </w:t>
      </w:r>
      <w:r w:rsidRPr="00695992">
        <w:rPr>
          <w:sz w:val="22"/>
        </w:rPr>
        <w:t>(ms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A</w:t>
      </w:r>
      <w:r w:rsidR="00695992" w:rsidRPr="00695992">
        <w:rPr>
          <w:iCs/>
          <w:sz w:val="22"/>
        </w:rPr>
        <w:t>)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i/>
          <w:iCs/>
          <w:sz w:val="22"/>
        </w:rPr>
        <w:t xml:space="preserve">au seigneurs </w:t>
      </w:r>
      <w:r w:rsidRPr="00695992">
        <w:rPr>
          <w:sz w:val="22"/>
        </w:rPr>
        <w:t>(ms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C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 xml:space="preserve">où </w:t>
      </w:r>
      <w:r w:rsidRPr="00695992">
        <w:rPr>
          <w:i/>
          <w:sz w:val="22"/>
        </w:rPr>
        <w:t>au</w:t>
      </w:r>
      <w:r w:rsidRPr="00695992">
        <w:rPr>
          <w:sz w:val="22"/>
        </w:rPr>
        <w:t xml:space="preserve"> = </w:t>
      </w:r>
      <w:r w:rsidRPr="00695992">
        <w:rPr>
          <w:i/>
          <w:iCs/>
          <w:sz w:val="22"/>
        </w:rPr>
        <w:t xml:space="preserve">aus </w:t>
      </w:r>
      <w:r w:rsidRPr="00695992">
        <w:rPr>
          <w:sz w:val="22"/>
        </w:rPr>
        <w:t>selon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usage fréquent du scribe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et aussi celui du scribe de </w:t>
      </w:r>
      <w:r w:rsidRPr="00695992">
        <w:rPr>
          <w:i/>
          <w:iCs/>
          <w:sz w:val="22"/>
        </w:rPr>
        <w:t>B</w:t>
      </w:r>
      <w:r w:rsidR="00695992" w:rsidRPr="00695992">
        <w:rPr>
          <w:iCs/>
          <w:sz w:val="22"/>
        </w:rPr>
        <w:t>)</w:t>
      </w:r>
      <w:r w:rsidR="005E4610">
        <w:rPr>
          <w:i/>
          <w:iCs/>
          <w:sz w:val="22"/>
        </w:rPr>
        <w:t> </w:t>
      </w:r>
      <w:r w:rsidR="005E4610" w:rsidRPr="005E4610">
        <w:rPr>
          <w:iCs/>
          <w:sz w:val="22"/>
        </w:rPr>
        <w:t>;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 xml:space="preserve">mais </w:t>
      </w:r>
      <w:r w:rsidRPr="00695992">
        <w:rPr>
          <w:i/>
          <w:iCs/>
          <w:sz w:val="22"/>
        </w:rPr>
        <w:t xml:space="preserve">au seigneur </w:t>
      </w:r>
      <w:r w:rsidRPr="00695992">
        <w:rPr>
          <w:sz w:val="22"/>
        </w:rPr>
        <w:t>(ms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B)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On ne sait donc s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s</w:t>
      </w:r>
      <w:r w:rsidR="00695992" w:rsidRPr="00695992">
        <w:rPr>
          <w:sz w:val="22"/>
        </w:rPr>
        <w:t>’</w:t>
      </w:r>
      <w:r w:rsidRPr="00695992">
        <w:rPr>
          <w:sz w:val="22"/>
        </w:rPr>
        <w:t>agit du roi ou des seigneurs</w:t>
      </w:r>
      <w:r w:rsidR="00695992" w:rsidRPr="00695992">
        <w:rPr>
          <w:sz w:val="22"/>
        </w:rPr>
        <w:t>.</w:t>
      </w:r>
    </w:p>
  </w:footnote>
  <w:footnote w:id="41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s</w:t>
      </w:r>
      <w:r w:rsidR="00695992" w:rsidRPr="00695992">
        <w:rPr>
          <w:i/>
          <w:iCs/>
          <w:sz w:val="22"/>
        </w:rPr>
        <w:t>’</w:t>
      </w:r>
      <w:r w:rsidRPr="00695992">
        <w:rPr>
          <w:i/>
          <w:iCs/>
          <w:sz w:val="22"/>
        </w:rPr>
        <w:t>en passent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 xml:space="preserve">En lisant au </w:t>
      </w:r>
      <w:r w:rsidRPr="00695992">
        <w:rPr>
          <w:i/>
          <w:iCs/>
          <w:sz w:val="22"/>
        </w:rPr>
        <w:t>seigneur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 xml:space="preserve">le pronom </w:t>
      </w:r>
      <w:r w:rsidRPr="00695992">
        <w:rPr>
          <w:i/>
          <w:iCs/>
          <w:sz w:val="22"/>
        </w:rPr>
        <w:t xml:space="preserve">il </w:t>
      </w:r>
      <w:r w:rsidRPr="00695992">
        <w:rPr>
          <w:sz w:val="22"/>
        </w:rPr>
        <w:t>désigne nécessairement les malfaiteurs</w:t>
      </w:r>
      <w:r w:rsidR="005E4610">
        <w:rPr>
          <w:sz w:val="22"/>
        </w:rPr>
        <w:t> ;</w:t>
      </w:r>
      <w:r w:rsidR="00695992" w:rsidRPr="00695992">
        <w:rPr>
          <w:sz w:val="22"/>
        </w:rPr>
        <w:t xml:space="preserve"> </w:t>
      </w:r>
      <w:r w:rsidRPr="00695992">
        <w:rPr>
          <w:sz w:val="22"/>
        </w:rPr>
        <w:t>ce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est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une possibilité en lisant </w:t>
      </w:r>
      <w:r w:rsidRPr="00695992">
        <w:rPr>
          <w:i/>
          <w:iCs/>
          <w:sz w:val="22"/>
        </w:rPr>
        <w:t>aus seigneurs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Il faut entendre sans doute</w:t>
      </w:r>
      <w:r w:rsidR="005E4610">
        <w:rPr>
          <w:sz w:val="22"/>
        </w:rPr>
        <w:t> :</w:t>
      </w:r>
      <w:r w:rsidRPr="00695992">
        <w:rPr>
          <w:sz w:val="22"/>
        </w:rPr>
        <w:t xml:space="preserve"> « et ils (les malfaiteurs) passent outre (sans s</w:t>
      </w:r>
      <w:r w:rsidR="00695992" w:rsidRPr="00695992">
        <w:rPr>
          <w:sz w:val="22"/>
        </w:rPr>
        <w:t>’</w:t>
      </w:r>
      <w:r w:rsidRPr="00695992">
        <w:rPr>
          <w:sz w:val="22"/>
        </w:rPr>
        <w:t>en soucier) »</w:t>
      </w:r>
      <w:r w:rsidR="00695992" w:rsidRPr="00695992">
        <w:rPr>
          <w:sz w:val="22"/>
        </w:rPr>
        <w:t>.</w:t>
      </w:r>
    </w:p>
  </w:footnote>
  <w:footnote w:id="42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Feroit la bataille premier</w:t>
      </w:r>
      <w:r w:rsidR="006320E9">
        <w:rPr>
          <w:i/>
          <w:iCs/>
          <w:sz w:val="22"/>
        </w:rPr>
        <w:t>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formerait le premier corps de bataille »</w:t>
      </w:r>
      <w:r w:rsidR="00695992" w:rsidRPr="00695992">
        <w:rPr>
          <w:sz w:val="22"/>
        </w:rPr>
        <w:t>.</w:t>
      </w:r>
    </w:p>
  </w:footnote>
  <w:footnote w:id="43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« à lui tout seul »</w:t>
      </w:r>
      <w:r w:rsidR="00695992" w:rsidRPr="00695992">
        <w:rPr>
          <w:sz w:val="22"/>
        </w:rPr>
        <w:t>.</w:t>
      </w:r>
    </w:p>
  </w:footnote>
  <w:footnote w:id="44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96-97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« Personne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obtiendra jamais considération de sa part pour un service fourni »</w:t>
      </w:r>
      <w:r w:rsidR="00695992" w:rsidRPr="00695992">
        <w:rPr>
          <w:sz w:val="22"/>
        </w:rPr>
        <w:t>.</w:t>
      </w:r>
    </w:p>
  </w:footnote>
  <w:footnote w:id="45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« Quand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action (la bataille) serait engagée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»</w:t>
      </w:r>
    </w:p>
  </w:footnote>
  <w:footnote w:id="46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Ces quatre sont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origine de tout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c</w:t>
      </w:r>
      <w:r w:rsidR="00695992" w:rsidRPr="00695992">
        <w:rPr>
          <w:sz w:val="22"/>
        </w:rPr>
        <w:t>’</w:t>
      </w:r>
      <w:r w:rsidRPr="00695992">
        <w:rPr>
          <w:sz w:val="22"/>
        </w:rPr>
        <w:t>est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eux que tout dépend</w:t>
      </w:r>
      <w:r w:rsidR="00695992" w:rsidRPr="00695992">
        <w:rPr>
          <w:sz w:val="22"/>
        </w:rPr>
        <w:t>.</w:t>
      </w:r>
    </w:p>
  </w:footnote>
  <w:footnote w:id="47">
    <w:p w:rsidR="00C742E8" w:rsidRPr="00695992" w:rsidRDefault="00C742E8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105-106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« Ils ont la disposition et le commandement de tout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hôtel »</w:t>
      </w:r>
      <w:r w:rsidR="00695992" w:rsidRPr="00695992">
        <w:rPr>
          <w:sz w:val="22"/>
        </w:rPr>
        <w:t>.</w:t>
      </w:r>
    </w:p>
  </w:footnote>
  <w:footnote w:id="48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155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Au figuré</w:t>
      </w:r>
      <w:r w:rsidR="003B01BD">
        <w:rPr>
          <w:sz w:val="22"/>
        </w:rPr>
        <w:t> :</w:t>
      </w:r>
      <w:r w:rsidRPr="00695992">
        <w:rPr>
          <w:sz w:val="22"/>
        </w:rPr>
        <w:t xml:space="preserve"> « La chose se présente de telle façon</w:t>
      </w:r>
      <w:r w:rsidR="00695992" w:rsidRPr="00695992">
        <w:rPr>
          <w:sz w:val="22"/>
        </w:rPr>
        <w:t>...</w:t>
      </w:r>
      <w:r w:rsidRPr="00695992">
        <w:rPr>
          <w:sz w:val="22"/>
        </w:rPr>
        <w:t xml:space="preserve"> »</w:t>
      </w:r>
    </w:p>
  </w:footnote>
  <w:footnote w:id="49">
    <w:p w:rsidR="00C742E8" w:rsidRPr="00695992" w:rsidRDefault="00C742E8" w:rsidP="00695992">
      <w:pPr>
        <w:pStyle w:val="Notedebasdepage"/>
        <w:ind w:firstLine="284"/>
        <w:jc w:val="both"/>
        <w:rPr>
          <w:i/>
          <w:iCs/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107-108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La leçon de </w:t>
      </w:r>
      <w:r w:rsidRPr="00695992">
        <w:rPr>
          <w:i/>
          <w:iCs/>
          <w:sz w:val="22"/>
        </w:rPr>
        <w:t>B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i/>
          <w:iCs/>
          <w:sz w:val="22"/>
        </w:rPr>
        <w:t xml:space="preserve">C </w:t>
      </w:r>
      <w:r w:rsidRPr="00695992">
        <w:rPr>
          <w:sz w:val="22"/>
        </w:rPr>
        <w:t xml:space="preserve">exigerait une ponctuation forte après </w:t>
      </w:r>
      <w:r w:rsidRPr="00695992">
        <w:rPr>
          <w:i/>
          <w:iCs/>
          <w:sz w:val="22"/>
        </w:rPr>
        <w:t>té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le vers suivant formant une exclamative</w:t>
      </w:r>
      <w:r w:rsidR="005E4610">
        <w:rPr>
          <w:sz w:val="22"/>
        </w:rPr>
        <w:t> ;</w:t>
      </w:r>
      <w:r w:rsidR="00695992" w:rsidRPr="00695992">
        <w:rPr>
          <w:sz w:val="22"/>
        </w:rPr>
        <w:t xml:space="preserve"> </w:t>
      </w:r>
      <w:r w:rsidRPr="00695992">
        <w:rPr>
          <w:i/>
          <w:sz w:val="22"/>
        </w:rPr>
        <w:t>l</w:t>
      </w:r>
      <w:r w:rsidR="00695992" w:rsidRPr="00695992">
        <w:rPr>
          <w:i/>
          <w:sz w:val="22"/>
        </w:rPr>
        <w:t>’</w:t>
      </w:r>
      <w:r w:rsidRPr="00695992">
        <w:rPr>
          <w:sz w:val="22"/>
        </w:rPr>
        <w:t xml:space="preserve"> représenterait alors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au 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108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idée de situation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à dégager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mais bien hardiment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du 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107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La leçon de </w:t>
      </w:r>
      <w:r w:rsidRPr="00695992">
        <w:rPr>
          <w:i/>
          <w:iCs/>
          <w:sz w:val="22"/>
        </w:rPr>
        <w:t xml:space="preserve">A </w:t>
      </w:r>
      <w:r w:rsidRPr="00695992">
        <w:rPr>
          <w:sz w:val="22"/>
        </w:rPr>
        <w:t>donne le sens</w:t>
      </w:r>
      <w:r w:rsidR="005E4610">
        <w:rPr>
          <w:sz w:val="22"/>
        </w:rPr>
        <w:t> :</w:t>
      </w:r>
      <w:r w:rsidRPr="00695992">
        <w:rPr>
          <w:sz w:val="22"/>
        </w:rPr>
        <w:t xml:space="preserve"> « jamais roi de bêtes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eut pareillement bel équipage 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où toutefois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au 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109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l</w:t>
      </w:r>
      <w:r w:rsidR="00695992" w:rsidRPr="00695992">
        <w:rPr>
          <w:sz w:val="22"/>
        </w:rPr>
        <w:t>’</w:t>
      </w:r>
      <w:r w:rsidRPr="00695992">
        <w:rPr>
          <w:sz w:val="22"/>
        </w:rPr>
        <w:t>on attendrait l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indéfini </w:t>
      </w:r>
      <w:r w:rsidRPr="00695992">
        <w:rPr>
          <w:i/>
          <w:iCs/>
          <w:sz w:val="22"/>
        </w:rPr>
        <w:t xml:space="preserve">un </w:t>
      </w:r>
      <w:r w:rsidRPr="00695992">
        <w:rPr>
          <w:sz w:val="22"/>
        </w:rPr>
        <w:t>plutôt que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article </w:t>
      </w:r>
      <w:r w:rsidRPr="00695992">
        <w:rPr>
          <w:i/>
          <w:iCs/>
          <w:sz w:val="22"/>
        </w:rPr>
        <w:t>le</w:t>
      </w:r>
      <w:r w:rsidR="00695992" w:rsidRPr="00695992">
        <w:rPr>
          <w:i/>
          <w:iCs/>
          <w:sz w:val="22"/>
        </w:rPr>
        <w:t>.</w:t>
      </w:r>
    </w:p>
  </w:footnote>
  <w:footnote w:id="50">
    <w:p w:rsidR="00C742E8" w:rsidRPr="00695992" w:rsidRDefault="00C742E8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111-112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C</w:t>
      </w:r>
      <w:r w:rsidR="00695992" w:rsidRPr="00695992">
        <w:rPr>
          <w:sz w:val="22"/>
        </w:rPr>
        <w:t>’</w:t>
      </w:r>
      <w:r w:rsidRPr="00695992">
        <w:rPr>
          <w:sz w:val="22"/>
        </w:rPr>
        <w:t>est-à-dire</w:t>
      </w:r>
      <w:r w:rsidR="005E4610">
        <w:rPr>
          <w:sz w:val="22"/>
        </w:rPr>
        <w:t> :</w:t>
      </w:r>
      <w:r w:rsidRPr="00695992">
        <w:rPr>
          <w:sz w:val="22"/>
        </w:rPr>
        <w:t xml:space="preserve"> ou bien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ils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aiment pas voir trop de monde à la cour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ou bien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ils opèrent en catimini</w:t>
      </w:r>
      <w:r w:rsidR="00695992" w:rsidRPr="00695992">
        <w:rPr>
          <w:sz w:val="22"/>
        </w:rPr>
        <w:t>.</w:t>
      </w:r>
    </w:p>
  </w:footnote>
  <w:footnote w:id="51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Quand Noble pâture (se met à table)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chacun sort du pâturage (de la salle à manger)</w:t>
      </w:r>
      <w:r w:rsidR="00695992" w:rsidRPr="00695992">
        <w:rPr>
          <w:sz w:val="22"/>
        </w:rPr>
        <w:t>.</w:t>
      </w:r>
    </w:p>
  </w:footnote>
  <w:footnote w:id="52">
    <w:p w:rsidR="00C742E8" w:rsidRPr="00695992" w:rsidRDefault="00C742E8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117-118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Retour à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idée de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avarice du roi</w:t>
      </w:r>
      <w:r w:rsidR="00695992" w:rsidRPr="00695992">
        <w:rPr>
          <w:sz w:val="22"/>
        </w:rPr>
        <w:t>.</w:t>
      </w:r>
    </w:p>
  </w:footnote>
  <w:footnote w:id="53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« qui dirigent ses finances »</w:t>
      </w:r>
      <w:r w:rsidR="00695992" w:rsidRPr="00695992">
        <w:rPr>
          <w:sz w:val="22"/>
        </w:rPr>
        <w:t>.</w:t>
      </w:r>
    </w:p>
  </w:footnote>
  <w:footnote w:id="54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gete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tient les écritures et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spécialement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fixe des impôts</w:t>
      </w:r>
      <w:r w:rsidR="00695992" w:rsidRPr="00695992">
        <w:rPr>
          <w:sz w:val="22"/>
        </w:rPr>
        <w:t xml:space="preserve">. — </w:t>
      </w:r>
      <w:r w:rsidRPr="00695992">
        <w:rPr>
          <w:i/>
          <w:iCs/>
          <w:sz w:val="22"/>
        </w:rPr>
        <w:t>mesconte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fausse les comptes</w:t>
      </w:r>
      <w:r w:rsidR="00695992" w:rsidRPr="00695992">
        <w:rPr>
          <w:sz w:val="22"/>
        </w:rPr>
        <w:t>.</w:t>
      </w:r>
    </w:p>
  </w:footnote>
  <w:footnote w:id="55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 xml:space="preserve">troupt </w:t>
      </w:r>
      <w:r w:rsidR="00695992" w:rsidRPr="00695992">
        <w:rPr>
          <w:iCs/>
          <w:sz w:val="22"/>
        </w:rPr>
        <w:t>(</w:t>
      </w:r>
      <w:r w:rsidRPr="00695992">
        <w:rPr>
          <w:i/>
          <w:iCs/>
          <w:sz w:val="22"/>
        </w:rPr>
        <w:t>C</w:t>
      </w:r>
      <w:r w:rsidR="005E4610">
        <w:rPr>
          <w:i/>
          <w:iCs/>
          <w:sz w:val="22"/>
        </w:rPr>
        <w:t> </w:t>
      </w:r>
      <w:r w:rsidR="005E4610" w:rsidRPr="005E4610">
        <w:rPr>
          <w:iCs/>
          <w:sz w:val="22"/>
        </w:rPr>
        <w:t>:</w:t>
      </w:r>
      <w:r w:rsidRPr="00695992">
        <w:rPr>
          <w:i/>
          <w:iCs/>
          <w:sz w:val="22"/>
        </w:rPr>
        <w:t xml:space="preserve"> tpropt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forme également attestée)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Outre les exemples relevés par Godefroy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les renvois de </w:t>
      </w:r>
      <w:r w:rsidRPr="00695992">
        <w:rPr>
          <w:smallCaps/>
          <w:sz w:val="22"/>
        </w:rPr>
        <w:t>Tobler</w:t>
      </w:r>
      <w:r w:rsidR="00695992" w:rsidRPr="00695992">
        <w:rPr>
          <w:sz w:val="22"/>
        </w:rPr>
        <w:t xml:space="preserve">, </w:t>
      </w:r>
      <w:r w:rsidRPr="00695992">
        <w:rPr>
          <w:i/>
          <w:sz w:val="22"/>
        </w:rPr>
        <w:t>Li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Proverbe au vilain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169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Ajouter </w:t>
      </w:r>
      <w:r w:rsidRPr="00695992">
        <w:rPr>
          <w:i/>
          <w:iCs/>
          <w:sz w:val="22"/>
        </w:rPr>
        <w:t>Richeut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iCs/>
          <w:sz w:val="22"/>
        </w:rPr>
        <w:t>v</w:t>
      </w:r>
      <w:r w:rsidR="00695992" w:rsidRPr="00695992">
        <w:rPr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967-969</w:t>
      </w:r>
      <w:r w:rsidR="00695992" w:rsidRPr="00695992">
        <w:rPr>
          <w:sz w:val="22"/>
        </w:rPr>
        <w:t xml:space="preserve">. — </w:t>
      </w:r>
      <w:r w:rsidRPr="00695992">
        <w:rPr>
          <w:i/>
          <w:iCs/>
          <w:sz w:val="22"/>
        </w:rPr>
        <w:t>quel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 xml:space="preserve">leçon de </w:t>
      </w:r>
      <w:r w:rsidRPr="00695992">
        <w:rPr>
          <w:i/>
          <w:iCs/>
          <w:sz w:val="22"/>
        </w:rPr>
        <w:t xml:space="preserve">A </w:t>
      </w:r>
      <w:r w:rsidRPr="00695992">
        <w:rPr>
          <w:sz w:val="22"/>
        </w:rPr>
        <w:t xml:space="preserve">(dans </w:t>
      </w:r>
      <w:r w:rsidRPr="00695992">
        <w:rPr>
          <w:i/>
          <w:iCs/>
          <w:sz w:val="22"/>
        </w:rPr>
        <w:t>C</w:t>
      </w:r>
      <w:r w:rsidR="005E4610">
        <w:rPr>
          <w:i/>
          <w:iCs/>
          <w:sz w:val="22"/>
        </w:rPr>
        <w:t> </w:t>
      </w:r>
      <w:r w:rsidR="005E4610" w:rsidRPr="005E4610">
        <w:rPr>
          <w:iCs/>
          <w:sz w:val="22"/>
        </w:rPr>
        <w:t>: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que il</w:t>
      </w:r>
      <w:r w:rsidR="005E4610">
        <w:rPr>
          <w:i/>
          <w:iCs/>
          <w:sz w:val="22"/>
        </w:rPr>
        <w:t> </w:t>
      </w:r>
      <w:r w:rsidR="005E4610" w:rsidRPr="005E4610">
        <w:rPr>
          <w:iCs/>
          <w:sz w:val="22"/>
        </w:rPr>
        <w:t>;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i/>
          <w:iCs/>
          <w:sz w:val="22"/>
        </w:rPr>
        <w:t xml:space="preserve">B </w:t>
      </w:r>
      <w:r w:rsidRPr="00695992">
        <w:rPr>
          <w:sz w:val="22"/>
        </w:rPr>
        <w:t xml:space="preserve">manque) = </w:t>
      </w:r>
      <w:r w:rsidRPr="00695992">
        <w:rPr>
          <w:i/>
          <w:iCs/>
          <w:sz w:val="22"/>
        </w:rPr>
        <w:t>que le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le »</w:t>
      </w:r>
      <w:r w:rsidR="00695992" w:rsidRPr="00695992">
        <w:rPr>
          <w:sz w:val="22"/>
        </w:rPr>
        <w:t xml:space="preserve">. — </w:t>
      </w:r>
      <w:r w:rsidRPr="00695992">
        <w:rPr>
          <w:sz w:val="22"/>
        </w:rPr>
        <w:t xml:space="preserve">Celui qui </w:t>
      </w:r>
      <w:r w:rsidR="00610B86" w:rsidRPr="00695992">
        <w:rPr>
          <w:sz w:val="22"/>
        </w:rPr>
        <w:t>« portait le sceau » recevait l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 « émolument du sceau 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que la caisse de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Hôtel prenait en compte et sur quoi les chambellans prélevaient leur part</w:t>
      </w:r>
      <w:r w:rsidR="00695992" w:rsidRPr="00695992">
        <w:rPr>
          <w:sz w:val="22"/>
        </w:rPr>
        <w:t>.</w:t>
      </w:r>
    </w:p>
  </w:footnote>
  <w:footnote w:id="56">
    <w:p w:rsidR="00C742E8" w:rsidRPr="00695992" w:rsidRDefault="00C742E8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128-130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Dans le </w:t>
      </w:r>
      <w:r w:rsidRPr="00695992">
        <w:rPr>
          <w:i/>
          <w:iCs/>
          <w:sz w:val="22"/>
        </w:rPr>
        <w:t>Roman de Renart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Primaut est le frère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Isengrin</w:t>
      </w:r>
      <w:r w:rsidR="00695992" w:rsidRPr="00695992">
        <w:rPr>
          <w:sz w:val="22"/>
        </w:rPr>
        <w:t>.</w:t>
      </w:r>
    </w:p>
  </w:footnote>
  <w:footnote w:id="57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 xml:space="preserve">Les bons us </w:t>
      </w:r>
      <w:r w:rsidRPr="00695992">
        <w:rPr>
          <w:sz w:val="22"/>
        </w:rPr>
        <w:t>(cf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142)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parmi lesquels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usage de manger à porte ouverte</w:t>
      </w:r>
      <w:r w:rsidR="00695992" w:rsidRPr="00695992">
        <w:rPr>
          <w:sz w:val="22"/>
        </w:rPr>
        <w:t>.</w:t>
      </w:r>
    </w:p>
  </w:footnote>
  <w:footnote w:id="58">
    <w:p w:rsidR="00C742E8" w:rsidRPr="00695992" w:rsidRDefault="00C742E8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144-147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paier le musage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payer (à son détriment) le prix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un temps perdu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ne rien obtenir » (aux exemples donnés par Godefroy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qui traduit un peu diffé</w:t>
      </w:r>
      <w:r w:rsidRPr="00695992">
        <w:rPr>
          <w:sz w:val="22"/>
        </w:rPr>
        <w:softHyphen/>
        <w:t>remment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ajouter Henri </w:t>
      </w:r>
      <w:r w:rsidRPr="00695992">
        <w:rPr>
          <w:smallCaps/>
          <w:sz w:val="22"/>
        </w:rPr>
        <w:t>d</w:t>
      </w:r>
      <w:r w:rsidR="00695992" w:rsidRPr="00695992">
        <w:rPr>
          <w:smallCaps/>
          <w:sz w:val="22"/>
        </w:rPr>
        <w:t>’</w:t>
      </w:r>
      <w:r w:rsidRPr="00695992">
        <w:rPr>
          <w:smallCaps/>
          <w:sz w:val="22"/>
        </w:rPr>
        <w:t>Andeli</w:t>
      </w:r>
      <w:r w:rsidR="00695992" w:rsidRPr="00695992">
        <w:rPr>
          <w:sz w:val="22"/>
        </w:rPr>
        <w:t xml:space="preserve">, </w:t>
      </w:r>
      <w:r w:rsidRPr="00695992">
        <w:rPr>
          <w:i/>
          <w:iCs/>
          <w:sz w:val="22"/>
        </w:rPr>
        <w:t>Lai d</w:t>
      </w:r>
      <w:r w:rsidR="00695992" w:rsidRPr="00695992">
        <w:rPr>
          <w:i/>
          <w:iCs/>
          <w:sz w:val="22"/>
        </w:rPr>
        <w:t>’</w:t>
      </w:r>
      <w:r w:rsidRPr="00695992">
        <w:rPr>
          <w:i/>
          <w:iCs/>
          <w:sz w:val="22"/>
        </w:rPr>
        <w:t>Aristote</w:t>
      </w:r>
      <w:r w:rsidR="00695992" w:rsidRPr="00695992">
        <w:rPr>
          <w:iCs/>
          <w:sz w:val="22"/>
        </w:rPr>
        <w:t xml:space="preserve">, </w:t>
      </w:r>
      <w:r w:rsidRPr="00695992">
        <w:rPr>
          <w:iCs/>
          <w:sz w:val="22"/>
        </w:rPr>
        <w:t>v</w:t>
      </w:r>
      <w:r w:rsidR="00695992" w:rsidRPr="00695992">
        <w:rPr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174)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Dans le texte</w:t>
      </w:r>
      <w:r w:rsidR="00695992" w:rsidRPr="00695992">
        <w:rPr>
          <w:sz w:val="22"/>
        </w:rPr>
        <w:t xml:space="preserve">, </w:t>
      </w:r>
      <w:r w:rsidRPr="00695992">
        <w:rPr>
          <w:i/>
          <w:iCs/>
          <w:sz w:val="22"/>
        </w:rPr>
        <w:t xml:space="preserve">assez de </w:t>
      </w:r>
      <w:r w:rsidRPr="00695992">
        <w:rPr>
          <w:sz w:val="22"/>
        </w:rPr>
        <w:t>renforce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idée de perte</w:t>
      </w:r>
      <w:r w:rsidR="00695992" w:rsidRPr="00695992">
        <w:rPr>
          <w:sz w:val="22"/>
        </w:rPr>
        <w:t>.</w:t>
      </w:r>
      <w:r w:rsidR="009624EB">
        <w:rPr>
          <w:sz w:val="22"/>
        </w:rPr>
        <w:t xml:space="preserve"> </w:t>
      </w:r>
      <w:r w:rsidRPr="00695992">
        <w:rPr>
          <w:sz w:val="22"/>
        </w:rPr>
        <w:t xml:space="preserve">— </w:t>
      </w:r>
      <w:r w:rsidRPr="00695992">
        <w:rPr>
          <w:i/>
          <w:iCs/>
          <w:sz w:val="22"/>
        </w:rPr>
        <w:t>avaloingnes</w:t>
      </w:r>
      <w:r w:rsidR="005E4610">
        <w:rPr>
          <w:i/>
          <w:iCs/>
          <w:sz w:val="22"/>
        </w:rPr>
        <w:t> </w:t>
      </w:r>
      <w:r w:rsidR="005E4610" w:rsidRPr="005E4610">
        <w:rPr>
          <w:iCs/>
          <w:sz w:val="22"/>
        </w:rPr>
        <w:t>: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exemple unique de ce mot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que Godefroy a enregistré sous la forme </w:t>
      </w:r>
      <w:r w:rsidRPr="00695992">
        <w:rPr>
          <w:i/>
          <w:iCs/>
          <w:sz w:val="22"/>
        </w:rPr>
        <w:t>analoignes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le traduisant par « chicanes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longueurs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délais » et supposant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il serait le même </w:t>
      </w:r>
      <w:r w:rsidRPr="00695992">
        <w:rPr>
          <w:iCs/>
          <w:sz w:val="22"/>
        </w:rPr>
        <w:t>qu</w:t>
      </w:r>
      <w:r w:rsidR="00695992" w:rsidRPr="00695992">
        <w:rPr>
          <w:iCs/>
          <w:sz w:val="22"/>
        </w:rPr>
        <w:t>’</w:t>
      </w:r>
      <w:r w:rsidRPr="00695992">
        <w:rPr>
          <w:i/>
          <w:iCs/>
          <w:sz w:val="22"/>
        </w:rPr>
        <w:t xml:space="preserve">aloigne 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L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on pourrait en effet concevoir un </w:t>
      </w:r>
      <w:r w:rsidRPr="00695992">
        <w:rPr>
          <w:i/>
          <w:iCs/>
          <w:sz w:val="22"/>
        </w:rPr>
        <w:t xml:space="preserve">en aloigne </w:t>
      </w:r>
      <w:r w:rsidRPr="00695992">
        <w:rPr>
          <w:sz w:val="22"/>
        </w:rPr>
        <w:t>(opposé à l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expression courante </w:t>
      </w:r>
      <w:r w:rsidRPr="00695992">
        <w:rPr>
          <w:i/>
          <w:iCs/>
          <w:sz w:val="22"/>
        </w:rPr>
        <w:t>sans aloigne</w:t>
      </w:r>
      <w:r w:rsidR="00695992" w:rsidRPr="00695992">
        <w:rPr>
          <w:iCs/>
          <w:sz w:val="22"/>
        </w:rPr>
        <w:t>)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 xml:space="preserve">substantivé en </w:t>
      </w:r>
      <w:r w:rsidRPr="00695992">
        <w:rPr>
          <w:i/>
          <w:iCs/>
          <w:sz w:val="22"/>
        </w:rPr>
        <w:t>enaloigne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espoirs différés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vaine attente »</w:t>
      </w:r>
      <w:r w:rsidR="00695992" w:rsidRPr="00695992">
        <w:rPr>
          <w:sz w:val="22"/>
        </w:rPr>
        <w:t xml:space="preserve">. — </w:t>
      </w:r>
      <w:r w:rsidRPr="00695992">
        <w:rPr>
          <w:i/>
          <w:iCs/>
          <w:sz w:val="22"/>
        </w:rPr>
        <w:t>paier</w:t>
      </w:r>
      <w:r w:rsidR="00695992" w:rsidRPr="00695992">
        <w:rPr>
          <w:i/>
          <w:iCs/>
          <w:sz w:val="22"/>
        </w:rPr>
        <w:t>...</w:t>
      </w:r>
      <w:r w:rsidRPr="00695992">
        <w:rPr>
          <w:i/>
          <w:iCs/>
          <w:sz w:val="22"/>
        </w:rPr>
        <w:t xml:space="preserve"> a ces bestes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payer par ces bêtes »</w:t>
      </w:r>
      <w:r w:rsidR="00695992" w:rsidRPr="00695992">
        <w:rPr>
          <w:sz w:val="22"/>
        </w:rPr>
        <w:t xml:space="preserve">. — </w:t>
      </w:r>
      <w:r w:rsidRPr="00695992">
        <w:rPr>
          <w:i/>
          <w:iCs/>
          <w:sz w:val="22"/>
        </w:rPr>
        <w:t xml:space="preserve">lontaingnes </w:t>
      </w:r>
      <w:r w:rsidRPr="00695992">
        <w:rPr>
          <w:sz w:val="22"/>
        </w:rPr>
        <w:t>parce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elles sont tenues à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écart</w:t>
      </w:r>
      <w:r w:rsidR="00695992" w:rsidRPr="00695992">
        <w:rPr>
          <w:sz w:val="22"/>
        </w:rPr>
        <w:t>.</w:t>
      </w:r>
      <w:r w:rsidR="009624EB">
        <w:rPr>
          <w:sz w:val="22"/>
        </w:rPr>
        <w:t xml:space="preserve"> </w:t>
      </w:r>
      <w:r w:rsidR="00695992" w:rsidRPr="00695992">
        <w:rPr>
          <w:sz w:val="22"/>
        </w:rPr>
        <w:t xml:space="preserve">— </w:t>
      </w:r>
      <w:r w:rsidRPr="00695992">
        <w:rPr>
          <w:i/>
          <w:iCs/>
          <w:sz w:val="22"/>
        </w:rPr>
        <w:t>essoingnes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« difficultés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embarras »</w:t>
      </w:r>
      <w:r w:rsidR="00695992" w:rsidRPr="00695992">
        <w:rPr>
          <w:sz w:val="22"/>
        </w:rPr>
        <w:t>.</w:t>
      </w:r>
    </w:p>
    <w:p w:rsidR="00C742E8" w:rsidRPr="00695992" w:rsidRDefault="00C742E8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sz w:val="22"/>
        </w:rPr>
        <w:t>Le sens du passage est que les maîtres de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hôtel trompent dans leurs espérances ceux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ils éloignent de la cour et auxquels ils imposent ainsi une dure épreuve</w:t>
      </w:r>
      <w:r w:rsidR="00695992" w:rsidRPr="00695992">
        <w:rPr>
          <w:sz w:val="22"/>
        </w:rPr>
        <w:t>.</w:t>
      </w:r>
    </w:p>
  </w:footnote>
  <w:footnote w:id="59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« J</w:t>
      </w:r>
      <w:r w:rsidR="00695992" w:rsidRPr="00695992">
        <w:rPr>
          <w:sz w:val="22"/>
        </w:rPr>
        <w:t>’</w:t>
      </w:r>
      <w:r w:rsidRPr="00695992">
        <w:rPr>
          <w:sz w:val="22"/>
        </w:rPr>
        <w:t>accepte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pour ma part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on me tonde (comme un fou) 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« j</w:t>
      </w:r>
      <w:r w:rsidR="00695992" w:rsidRPr="00695992">
        <w:rPr>
          <w:sz w:val="22"/>
        </w:rPr>
        <w:t>’</w:t>
      </w:r>
      <w:r w:rsidRPr="00695992">
        <w:rPr>
          <w:sz w:val="22"/>
        </w:rPr>
        <w:t>accepte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on me tienne pour fou »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expression commande généralement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comme ici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une conditionnelle</w:t>
      </w:r>
      <w:r w:rsidR="00695992" w:rsidRPr="00695992">
        <w:rPr>
          <w:sz w:val="22"/>
        </w:rPr>
        <w:t>.</w:t>
      </w:r>
    </w:p>
  </w:footnote>
  <w:footnote w:id="60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Des maux pour les auteurs même des méfaits</w:t>
      </w:r>
      <w:r w:rsidR="005E4610">
        <w:rPr>
          <w:sz w:val="22"/>
        </w:rPr>
        <w:t> :</w:t>
      </w:r>
      <w:r w:rsidRPr="00695992">
        <w:rPr>
          <w:sz w:val="22"/>
        </w:rPr>
        <w:t xml:space="preserve"> expliqué par ce qui suit</w:t>
      </w:r>
      <w:r w:rsidR="00695992" w:rsidRPr="00695992">
        <w:rPr>
          <w:sz w:val="22"/>
        </w:rPr>
        <w:t>.</w:t>
      </w:r>
    </w:p>
  </w:footnote>
  <w:footnote w:id="61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Nombreux exemples de ce proverbe relevés par </w:t>
      </w:r>
      <w:r w:rsidRPr="00695992">
        <w:rPr>
          <w:smallCaps/>
          <w:sz w:val="22"/>
        </w:rPr>
        <w:t>Tobler</w:t>
      </w:r>
      <w:r w:rsidR="00695992" w:rsidRPr="00695992">
        <w:rPr>
          <w:sz w:val="22"/>
        </w:rPr>
        <w:t xml:space="preserve">, </w:t>
      </w:r>
      <w:r w:rsidRPr="00695992">
        <w:rPr>
          <w:i/>
          <w:iCs/>
          <w:sz w:val="22"/>
        </w:rPr>
        <w:t>Li Proverbe au vilain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p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173</w:t>
      </w:r>
      <w:r w:rsidR="00695992" w:rsidRPr="00695992">
        <w:rPr>
          <w:sz w:val="22"/>
        </w:rPr>
        <w:t>.</w:t>
      </w:r>
    </w:p>
  </w:footnote>
  <w:footnote w:id="62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107</w:t>
      </w:r>
      <w:r w:rsidR="00695992" w:rsidRPr="00695992">
        <w:rPr>
          <w:sz w:val="22"/>
        </w:rPr>
        <w:t>.</w:t>
      </w:r>
    </w:p>
  </w:footnote>
  <w:footnote w:id="63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l</w:t>
      </w:r>
      <w:r w:rsidR="00695992" w:rsidRPr="00695992">
        <w:rPr>
          <w:i/>
          <w:iCs/>
          <w:sz w:val="22"/>
        </w:rPr>
        <w:t>’</w:t>
      </w:r>
      <w:r w:rsidRPr="00695992">
        <w:rPr>
          <w:i/>
          <w:iCs/>
          <w:sz w:val="22"/>
        </w:rPr>
        <w:t>Once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Voir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dans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édition Ham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pp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28-30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le résumé de diverses opinions relatives à ce sujet</w:t>
      </w:r>
      <w:r w:rsidR="00695992" w:rsidRPr="00695992">
        <w:rPr>
          <w:sz w:val="22"/>
        </w:rPr>
        <w:t xml:space="preserve">. — </w:t>
      </w:r>
      <w:r w:rsidRPr="00695992">
        <w:rPr>
          <w:sz w:val="22"/>
        </w:rPr>
        <w:t>L</w:t>
      </w:r>
      <w:r w:rsidR="00695992" w:rsidRPr="00695992">
        <w:rPr>
          <w:sz w:val="22"/>
        </w:rPr>
        <w:t>’</w:t>
      </w:r>
      <w:r w:rsidRPr="00695992">
        <w:rPr>
          <w:sz w:val="22"/>
        </w:rPr>
        <w:t>once est proprement le chat once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dit aussi jaguar ou panthère des fourreurs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Dans le </w:t>
      </w:r>
      <w:r w:rsidRPr="00695992">
        <w:rPr>
          <w:i/>
          <w:iCs/>
          <w:sz w:val="22"/>
        </w:rPr>
        <w:t xml:space="preserve">Roman de Renart </w:t>
      </w:r>
      <w:r w:rsidRPr="00695992">
        <w:rPr>
          <w:sz w:val="22"/>
        </w:rPr>
        <w:t>(édit Martin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I</w:t>
      </w:r>
      <w:r w:rsidRPr="00695992">
        <w:rPr>
          <w:sz w:val="22"/>
          <w:vertAlign w:val="superscript"/>
        </w:rPr>
        <w:t>b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2827-2834) Poncet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cousin de Grimbert le blaireau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raconte que les fils de Renart sont allés chercher un vengeur de leur père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pendu par Noble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auprès de « ma dame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Once 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qualifiée de « la haïe » et qui « tient tout le siècle en sa main »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Il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y a aucune bête qui ose lui résister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Cette invention doit reposer sur des données tradition</w:t>
      </w:r>
      <w:r w:rsidRPr="00695992">
        <w:rPr>
          <w:sz w:val="22"/>
        </w:rPr>
        <w:softHyphen/>
        <w:t>nelles qui peuvent avoir pour origine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Apocalypse</w:t>
      </w:r>
      <w:r w:rsidR="00695992" w:rsidRPr="00695992">
        <w:rPr>
          <w:sz w:val="22"/>
        </w:rPr>
        <w:t xml:space="preserve">, </w:t>
      </w:r>
      <w:r w:rsidR="005E3131">
        <w:rPr>
          <w:sz w:val="22"/>
        </w:rPr>
        <w:t>où la « bête de la mer 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pard ou léopard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instrument du dragon qui combattra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Église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et dominatrice de toutes les nations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symbolise la puissance par laquelle seront opprimés les serviteurs de Dieu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Mais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quelle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en soit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origine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le texte du </w:t>
      </w:r>
      <w:r w:rsidRPr="00695992">
        <w:rPr>
          <w:i/>
          <w:iCs/>
          <w:sz w:val="22"/>
        </w:rPr>
        <w:t xml:space="preserve">Roman de Renart </w:t>
      </w:r>
      <w:r w:rsidRPr="00695992">
        <w:rPr>
          <w:sz w:val="22"/>
        </w:rPr>
        <w:t>peut suffire à faire comprendre les vers de Rutebeuf</w:t>
      </w:r>
      <w:r w:rsidR="005E4610">
        <w:rPr>
          <w:sz w:val="22"/>
        </w:rPr>
        <w:t> :</w:t>
      </w:r>
      <w:r w:rsidRPr="00695992">
        <w:rPr>
          <w:sz w:val="22"/>
        </w:rPr>
        <w:t xml:space="preserve"> « chacun voudrait voir venir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once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la terrible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qui balaiera tous les animaux malfaisants de la cour de Noble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et peut-être Noble lui-même »</w:t>
      </w:r>
      <w:r w:rsidR="00695992" w:rsidRPr="00695992">
        <w:rPr>
          <w:sz w:val="22"/>
        </w:rPr>
        <w:t>.</w:t>
      </w:r>
    </w:p>
  </w:footnote>
  <w:footnote w:id="64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« Si Noble trébuchait en se prenant dans les ronces »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c</w:t>
      </w:r>
      <w:r w:rsidR="00695992" w:rsidRPr="00695992">
        <w:rPr>
          <w:sz w:val="22"/>
        </w:rPr>
        <w:t>’</w:t>
      </w:r>
      <w:r w:rsidRPr="00695992">
        <w:rPr>
          <w:sz w:val="22"/>
        </w:rPr>
        <w:t>est-à-dire « s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lui arrivait malheur »</w:t>
      </w:r>
      <w:r w:rsidR="00695992" w:rsidRPr="00695992">
        <w:rPr>
          <w:sz w:val="22"/>
        </w:rPr>
        <w:t>.</w:t>
      </w:r>
    </w:p>
  </w:footnote>
  <w:footnote w:id="65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>senesche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="00695992" w:rsidRPr="00695992">
        <w:rPr>
          <w:iCs/>
          <w:sz w:val="22"/>
        </w:rPr>
        <w:t>«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annoncer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présager »</w:t>
      </w:r>
      <w:r w:rsidR="005E4610">
        <w:rPr>
          <w:sz w:val="22"/>
        </w:rPr>
        <w:t> :</w:t>
      </w:r>
      <w:r w:rsidRPr="00695992">
        <w:rPr>
          <w:sz w:val="22"/>
        </w:rPr>
        <w:t xml:space="preserve"> cf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A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695992">
        <w:rPr>
          <w:smallCaps/>
          <w:sz w:val="22"/>
        </w:rPr>
        <w:t>Thomas</w:t>
      </w:r>
      <w:r w:rsidRPr="00695992">
        <w:rPr>
          <w:sz w:val="22"/>
        </w:rPr>
        <w:t xml:space="preserve"> </w:t>
      </w:r>
      <w:r w:rsidR="00695992" w:rsidRPr="00695992">
        <w:rPr>
          <w:iCs/>
          <w:sz w:val="22"/>
        </w:rPr>
        <w:t>(</w:t>
      </w:r>
      <w:r w:rsidRPr="00695992">
        <w:rPr>
          <w:i/>
          <w:iCs/>
          <w:sz w:val="22"/>
        </w:rPr>
        <w:t>Romania</w:t>
      </w:r>
      <w:r w:rsidR="005E4610" w:rsidRPr="005E4610">
        <w:rPr>
          <w:iCs/>
          <w:sz w:val="22"/>
        </w:rPr>
        <w:t>, t.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XXXVII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1908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pp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603-608 et XL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1911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565)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Il ne s</w:t>
      </w:r>
      <w:r w:rsidR="00695992" w:rsidRPr="00695992">
        <w:rPr>
          <w:sz w:val="22"/>
        </w:rPr>
        <w:t>’</w:t>
      </w:r>
      <w:r w:rsidRPr="00695992">
        <w:rPr>
          <w:sz w:val="22"/>
        </w:rPr>
        <w:t>agit pas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une guerre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on a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in</w:t>
      </w:r>
      <w:r w:rsidRPr="00695992">
        <w:rPr>
          <w:sz w:val="22"/>
        </w:rPr>
        <w:softHyphen/>
        <w:t>tention de faire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mais des craintes de guerre provoquées par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agression des Tartares et qui avaient motivé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assemblée du 4 avril 1261</w:t>
      </w:r>
      <w:r w:rsidR="00695992" w:rsidRPr="00695992">
        <w:rPr>
          <w:sz w:val="22"/>
        </w:rPr>
        <w:t>.</w:t>
      </w:r>
    </w:p>
  </w:footnote>
  <w:footnote w:id="66"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rStyle w:val="Appelnotedebasdep"/>
          <w:sz w:val="22"/>
        </w:rPr>
        <w:footnoteRef/>
      </w:r>
      <w:r w:rsidRPr="00695992">
        <w:rPr>
          <w:sz w:val="22"/>
        </w:rPr>
        <w:t xml:space="preserve"> L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expression </w:t>
      </w:r>
      <w:r w:rsidRPr="00695992">
        <w:rPr>
          <w:i/>
          <w:iCs/>
          <w:sz w:val="22"/>
        </w:rPr>
        <w:t>més que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avec le subjonctif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signifie le plus souvent « pourvu que »</w:t>
      </w:r>
      <w:r w:rsidR="005E4610">
        <w:rPr>
          <w:sz w:val="22"/>
        </w:rPr>
        <w:t> :</w:t>
      </w:r>
      <w:r w:rsidRPr="00695992">
        <w:rPr>
          <w:sz w:val="22"/>
        </w:rPr>
        <w:t xml:space="preserve"> ainsi dans les pièces </w:t>
      </w:r>
      <w:r w:rsidRPr="00695992">
        <w:rPr>
          <w:i/>
          <w:iCs/>
          <w:sz w:val="22"/>
        </w:rPr>
        <w:t xml:space="preserve">AB </w:t>
      </w:r>
      <w:r w:rsidRPr="00695992">
        <w:rPr>
          <w:sz w:val="22"/>
        </w:rPr>
        <w:t xml:space="preserve">221-223 et </w:t>
      </w:r>
      <w:r w:rsidRPr="00695992">
        <w:rPr>
          <w:i/>
          <w:iCs/>
          <w:sz w:val="22"/>
        </w:rPr>
        <w:t xml:space="preserve">F </w:t>
      </w:r>
      <w:r w:rsidRPr="00695992">
        <w:rPr>
          <w:sz w:val="22"/>
        </w:rPr>
        <w:t>137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C</w:t>
      </w:r>
      <w:r w:rsidR="00695992" w:rsidRPr="00695992">
        <w:rPr>
          <w:sz w:val="22"/>
        </w:rPr>
        <w:t>’</w:t>
      </w:r>
      <w:r w:rsidRPr="00695992">
        <w:rPr>
          <w:sz w:val="22"/>
        </w:rPr>
        <w:t>est elle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faudrait recon</w:t>
      </w:r>
      <w:r w:rsidRPr="00695992">
        <w:rPr>
          <w:sz w:val="22"/>
        </w:rPr>
        <w:softHyphen/>
        <w:t>naître ici dans la leçon des mss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</w:t>
      </w:r>
      <w:r w:rsidRPr="00695992">
        <w:rPr>
          <w:i/>
          <w:iCs/>
          <w:sz w:val="22"/>
        </w:rPr>
        <w:t xml:space="preserve">B </w:t>
      </w:r>
      <w:r w:rsidRPr="00695992">
        <w:rPr>
          <w:sz w:val="22"/>
        </w:rPr>
        <w:t xml:space="preserve">et </w:t>
      </w:r>
      <w:r w:rsidRPr="00695992">
        <w:rPr>
          <w:i/>
          <w:iCs/>
          <w:sz w:val="22"/>
        </w:rPr>
        <w:t>C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si l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adverbe </w:t>
      </w:r>
      <w:r w:rsidRPr="00695992">
        <w:rPr>
          <w:i/>
          <w:sz w:val="22"/>
        </w:rPr>
        <w:t>en</w:t>
      </w:r>
      <w:r w:rsidRPr="00695992">
        <w:rPr>
          <w:sz w:val="22"/>
        </w:rPr>
        <w:t xml:space="preserve"> renvoyait à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idée du v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161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Mais alors la phrase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selon </w:t>
      </w:r>
      <w:r w:rsidRPr="00695992">
        <w:rPr>
          <w:i/>
          <w:iCs/>
          <w:sz w:val="22"/>
        </w:rPr>
        <w:t xml:space="preserve">B </w:t>
      </w:r>
      <w:r w:rsidRPr="00695992">
        <w:rPr>
          <w:sz w:val="22"/>
        </w:rPr>
        <w:t>(peu m</w:t>
      </w:r>
      <w:r w:rsidR="00695992" w:rsidRPr="00695992">
        <w:rPr>
          <w:sz w:val="22"/>
        </w:rPr>
        <w:t>’</w:t>
      </w:r>
      <w:r w:rsidRPr="00695992">
        <w:rPr>
          <w:sz w:val="22"/>
        </w:rPr>
        <w:t>importe pourvu que les choses aillent bien »)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serait presque en contradiction avec les sentiments précédemment exprimés par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auteur et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selon </w:t>
      </w:r>
      <w:r w:rsidRPr="00695992">
        <w:rPr>
          <w:i/>
          <w:sz w:val="22"/>
        </w:rPr>
        <w:t>C</w:t>
      </w:r>
      <w:r w:rsidRPr="00695992">
        <w:rPr>
          <w:sz w:val="22"/>
        </w:rPr>
        <w:t xml:space="preserve"> (« peu m</w:t>
      </w:r>
      <w:r w:rsidR="00695992" w:rsidRPr="00695992">
        <w:rPr>
          <w:sz w:val="22"/>
        </w:rPr>
        <w:t>’</w:t>
      </w:r>
      <w:r w:rsidRPr="00695992">
        <w:rPr>
          <w:sz w:val="22"/>
        </w:rPr>
        <w:t>importe pourvu que les choses aillent mal »)</w:t>
      </w:r>
      <w:r w:rsidR="005E4610">
        <w:rPr>
          <w:sz w:val="22"/>
        </w:rPr>
        <w:t> ;</w:t>
      </w:r>
      <w:r w:rsidR="00695992" w:rsidRPr="00695992">
        <w:rPr>
          <w:sz w:val="22"/>
        </w:rPr>
        <w:t xml:space="preserve"> </w:t>
      </w:r>
      <w:r w:rsidR="005E3131">
        <w:rPr>
          <w:sz w:val="22"/>
        </w:rPr>
        <w:t>serait un v</w:t>
      </w:r>
      <w:r w:rsidRPr="00695992">
        <w:rPr>
          <w:sz w:val="22"/>
        </w:rPr>
        <w:t>œu monstrueux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Or l</w:t>
      </w:r>
      <w:r w:rsidR="00695992" w:rsidRPr="00695992">
        <w:rPr>
          <w:sz w:val="22"/>
        </w:rPr>
        <w:t>’</w:t>
      </w:r>
      <w:r w:rsidRPr="00695992">
        <w:rPr>
          <w:sz w:val="22"/>
        </w:rPr>
        <w:t xml:space="preserve">adverbe </w:t>
      </w:r>
      <w:r w:rsidRPr="00695992">
        <w:rPr>
          <w:i/>
          <w:iCs/>
          <w:sz w:val="22"/>
        </w:rPr>
        <w:t>en</w:t>
      </w:r>
      <w:r w:rsidR="005E4610" w:rsidRPr="005E4610">
        <w:rPr>
          <w:iCs/>
          <w:sz w:val="22"/>
        </w:rPr>
        <w:t>,</w:t>
      </w:r>
      <w:r w:rsidR="00695992"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au lieu de renvoyer à ce qui précède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>peut aussi bien annoncer ce qui suivra</w:t>
      </w:r>
      <w:r w:rsidR="00695992" w:rsidRPr="00695992">
        <w:rPr>
          <w:sz w:val="22"/>
        </w:rPr>
        <w:t xml:space="preserve">, </w:t>
      </w:r>
      <w:r w:rsidRPr="00695992">
        <w:rPr>
          <w:sz w:val="22"/>
        </w:rPr>
        <w:t xml:space="preserve">à condition de ne pas voir en </w:t>
      </w:r>
      <w:r w:rsidRPr="00695992">
        <w:rPr>
          <w:i/>
          <w:iCs/>
          <w:sz w:val="22"/>
        </w:rPr>
        <w:t xml:space="preserve">més que </w:t>
      </w:r>
      <w:r w:rsidRPr="00695992">
        <w:rPr>
          <w:sz w:val="22"/>
        </w:rPr>
        <w:t xml:space="preserve">une locution conjonctive et de dissocier les termes </w:t>
      </w:r>
      <w:r w:rsidRPr="00695992">
        <w:rPr>
          <w:i/>
          <w:iCs/>
          <w:sz w:val="22"/>
        </w:rPr>
        <w:t xml:space="preserve">més </w:t>
      </w:r>
      <w:r w:rsidRPr="00695992">
        <w:rPr>
          <w:sz w:val="22"/>
        </w:rPr>
        <w:t xml:space="preserve">et </w:t>
      </w:r>
      <w:r w:rsidRPr="00695992">
        <w:rPr>
          <w:i/>
          <w:iCs/>
          <w:sz w:val="22"/>
        </w:rPr>
        <w:t>que</w:t>
      </w:r>
      <w:r w:rsidR="00695992" w:rsidRPr="00695992">
        <w:rPr>
          <w:i/>
          <w:iCs/>
          <w:sz w:val="22"/>
        </w:rPr>
        <w:t>.</w:t>
      </w:r>
      <w:r w:rsidRPr="00695992">
        <w:rPr>
          <w:i/>
          <w:iCs/>
          <w:sz w:val="22"/>
        </w:rPr>
        <w:t xml:space="preserve"> </w:t>
      </w:r>
      <w:r w:rsidRPr="00695992">
        <w:rPr>
          <w:sz w:val="22"/>
        </w:rPr>
        <w:t>Le sens devient alors très satisfaisant</w:t>
      </w:r>
      <w:r w:rsidR="005E4610">
        <w:rPr>
          <w:sz w:val="22"/>
        </w:rPr>
        <w:t> :</w:t>
      </w:r>
      <w:r w:rsidRPr="00695992">
        <w:rPr>
          <w:sz w:val="22"/>
        </w:rPr>
        <w:t xml:space="preserve"> </w:t>
      </w:r>
      <w:r w:rsidR="005E3131">
        <w:rPr>
          <w:sz w:val="22"/>
        </w:rPr>
        <w:t>« </w:t>
      </w:r>
      <w:r w:rsidRPr="00695992">
        <w:rPr>
          <w:sz w:val="22"/>
        </w:rPr>
        <w:t>on présage guerre et bataille</w:t>
      </w:r>
      <w:r w:rsidR="005E4610">
        <w:rPr>
          <w:sz w:val="22"/>
        </w:rPr>
        <w:t> :</w:t>
      </w:r>
      <w:r w:rsidRPr="00695992">
        <w:rPr>
          <w:sz w:val="22"/>
        </w:rPr>
        <w:t xml:space="preserve"> peu m</w:t>
      </w:r>
      <w:r w:rsidR="00695992" w:rsidRPr="00695992">
        <w:rPr>
          <w:sz w:val="22"/>
        </w:rPr>
        <w:t>’</w:t>
      </w:r>
      <w:r w:rsidRPr="00695992">
        <w:rPr>
          <w:sz w:val="22"/>
        </w:rPr>
        <w:t>importe désormais que les choses aillent mal »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Autre exemple de rencontre fortuite entre </w:t>
      </w:r>
      <w:r w:rsidRPr="00695992">
        <w:rPr>
          <w:i/>
          <w:iCs/>
          <w:sz w:val="22"/>
        </w:rPr>
        <w:t xml:space="preserve">més </w:t>
      </w:r>
      <w:r w:rsidRPr="00695992">
        <w:rPr>
          <w:sz w:val="22"/>
        </w:rPr>
        <w:t xml:space="preserve">et </w:t>
      </w:r>
      <w:r w:rsidRPr="00695992">
        <w:rPr>
          <w:i/>
          <w:iCs/>
          <w:sz w:val="22"/>
        </w:rPr>
        <w:t xml:space="preserve">que </w:t>
      </w:r>
      <w:r w:rsidRPr="00695992">
        <w:rPr>
          <w:sz w:val="22"/>
        </w:rPr>
        <w:t xml:space="preserve">dans </w:t>
      </w:r>
      <w:r w:rsidRPr="00695992">
        <w:rPr>
          <w:i/>
          <w:iCs/>
          <w:sz w:val="22"/>
        </w:rPr>
        <w:t xml:space="preserve">AH </w:t>
      </w:r>
      <w:r w:rsidRPr="00695992">
        <w:rPr>
          <w:sz w:val="22"/>
        </w:rPr>
        <w:t>62</w:t>
      </w:r>
      <w:r w:rsidR="005E4610">
        <w:rPr>
          <w:sz w:val="22"/>
        </w:rPr>
        <w:t> :</w:t>
      </w:r>
      <w:r w:rsidRPr="00695992">
        <w:rPr>
          <w:sz w:val="22"/>
        </w:rPr>
        <w:t xml:space="preserve"> «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en pueent més qu</w:t>
      </w:r>
      <w:r w:rsidR="00695992" w:rsidRPr="00695992">
        <w:rPr>
          <w:sz w:val="22"/>
        </w:rPr>
        <w:t>’</w:t>
      </w:r>
      <w:r w:rsidRPr="00695992">
        <w:rPr>
          <w:sz w:val="22"/>
        </w:rPr>
        <w:t>il lor meschiet »</w:t>
      </w:r>
      <w:r w:rsidR="00695992" w:rsidRPr="00695992">
        <w:rPr>
          <w:sz w:val="22"/>
        </w:rPr>
        <w:t>.</w:t>
      </w:r>
    </w:p>
    <w:p w:rsidR="00777BEF" w:rsidRPr="00695992" w:rsidRDefault="00777BEF" w:rsidP="00695992">
      <w:pPr>
        <w:pStyle w:val="Notedebasdepage"/>
        <w:ind w:firstLine="284"/>
        <w:jc w:val="both"/>
        <w:rPr>
          <w:sz w:val="22"/>
        </w:rPr>
      </w:pPr>
      <w:r w:rsidRPr="00695992">
        <w:rPr>
          <w:sz w:val="22"/>
        </w:rPr>
        <w:t>En tout cas l</w:t>
      </w:r>
      <w:r w:rsidR="00695992" w:rsidRPr="00695992">
        <w:rPr>
          <w:sz w:val="22"/>
        </w:rPr>
        <w:t>’</w:t>
      </w:r>
      <w:r w:rsidRPr="00695992">
        <w:rPr>
          <w:sz w:val="22"/>
        </w:rPr>
        <w:t>interprétation « pourvu que je n</w:t>
      </w:r>
      <w:r w:rsidR="00695992" w:rsidRPr="00695992">
        <w:rPr>
          <w:sz w:val="22"/>
        </w:rPr>
        <w:t>’</w:t>
      </w:r>
      <w:r w:rsidRPr="00695992">
        <w:rPr>
          <w:sz w:val="22"/>
        </w:rPr>
        <w:t>y aille pas moi-même (à la guerre) » est exclue et a été abusivement proposée par M</w:t>
      </w:r>
      <w:r w:rsidR="00695992" w:rsidRPr="00695992">
        <w:rPr>
          <w:sz w:val="22"/>
        </w:rPr>
        <w:t>.</w:t>
      </w:r>
      <w:r w:rsidRPr="00695992">
        <w:rPr>
          <w:sz w:val="22"/>
        </w:rPr>
        <w:t xml:space="preserve"> Ham dans la ligne d</w:t>
      </w:r>
      <w:r w:rsidR="00695992" w:rsidRPr="00695992">
        <w:rPr>
          <w:sz w:val="22"/>
        </w:rPr>
        <w:t>’</w:t>
      </w:r>
      <w:r w:rsidRPr="00695992">
        <w:rPr>
          <w:sz w:val="22"/>
        </w:rPr>
        <w:t>une thèse particulière</w:t>
      </w:r>
      <w:r w:rsidR="00695992" w:rsidRPr="00695992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2557F"/>
    <w:rsid w:val="000654AB"/>
    <w:rsid w:val="000A6A8C"/>
    <w:rsid w:val="00143330"/>
    <w:rsid w:val="00156622"/>
    <w:rsid w:val="001B4512"/>
    <w:rsid w:val="001C1369"/>
    <w:rsid w:val="001D5D3D"/>
    <w:rsid w:val="001D5F5D"/>
    <w:rsid w:val="001E2223"/>
    <w:rsid w:val="001E458D"/>
    <w:rsid w:val="00214B31"/>
    <w:rsid w:val="002208F1"/>
    <w:rsid w:val="002A12AA"/>
    <w:rsid w:val="0032051E"/>
    <w:rsid w:val="00324D9A"/>
    <w:rsid w:val="00331F6A"/>
    <w:rsid w:val="00352850"/>
    <w:rsid w:val="0038253D"/>
    <w:rsid w:val="003A14EA"/>
    <w:rsid w:val="003B01BD"/>
    <w:rsid w:val="003E0078"/>
    <w:rsid w:val="003F427C"/>
    <w:rsid w:val="004054E7"/>
    <w:rsid w:val="00443218"/>
    <w:rsid w:val="00497A0C"/>
    <w:rsid w:val="004B6E29"/>
    <w:rsid w:val="004B71C2"/>
    <w:rsid w:val="004D7D77"/>
    <w:rsid w:val="0053039B"/>
    <w:rsid w:val="00546476"/>
    <w:rsid w:val="005747EE"/>
    <w:rsid w:val="005C7534"/>
    <w:rsid w:val="005E3131"/>
    <w:rsid w:val="005E4610"/>
    <w:rsid w:val="005F0217"/>
    <w:rsid w:val="00610B86"/>
    <w:rsid w:val="0063044B"/>
    <w:rsid w:val="0063128B"/>
    <w:rsid w:val="006320E9"/>
    <w:rsid w:val="00640877"/>
    <w:rsid w:val="0068128C"/>
    <w:rsid w:val="0069132D"/>
    <w:rsid w:val="00695992"/>
    <w:rsid w:val="006E410D"/>
    <w:rsid w:val="007262D4"/>
    <w:rsid w:val="00754B67"/>
    <w:rsid w:val="00761E75"/>
    <w:rsid w:val="00777BEF"/>
    <w:rsid w:val="00796E73"/>
    <w:rsid w:val="00803247"/>
    <w:rsid w:val="00816743"/>
    <w:rsid w:val="008360F1"/>
    <w:rsid w:val="008B19FE"/>
    <w:rsid w:val="008B75E8"/>
    <w:rsid w:val="00904547"/>
    <w:rsid w:val="009064A4"/>
    <w:rsid w:val="00917E5D"/>
    <w:rsid w:val="00935385"/>
    <w:rsid w:val="009624EB"/>
    <w:rsid w:val="009E1AE6"/>
    <w:rsid w:val="00A0414B"/>
    <w:rsid w:val="00A57907"/>
    <w:rsid w:val="00AB3D59"/>
    <w:rsid w:val="00AC6E7A"/>
    <w:rsid w:val="00B1035C"/>
    <w:rsid w:val="00B24F5E"/>
    <w:rsid w:val="00B6367B"/>
    <w:rsid w:val="00B82287"/>
    <w:rsid w:val="00BB3EBC"/>
    <w:rsid w:val="00BF68AF"/>
    <w:rsid w:val="00C742E8"/>
    <w:rsid w:val="00C82F6E"/>
    <w:rsid w:val="00C83929"/>
    <w:rsid w:val="00CB29F7"/>
    <w:rsid w:val="00CC1F34"/>
    <w:rsid w:val="00CC21A3"/>
    <w:rsid w:val="00D15022"/>
    <w:rsid w:val="00D300D6"/>
    <w:rsid w:val="00D55ECF"/>
    <w:rsid w:val="00D63106"/>
    <w:rsid w:val="00D70F43"/>
    <w:rsid w:val="00D978C4"/>
    <w:rsid w:val="00DF69AB"/>
    <w:rsid w:val="00E31070"/>
    <w:rsid w:val="00E93F68"/>
    <w:rsid w:val="00EA3358"/>
    <w:rsid w:val="00EB37DC"/>
    <w:rsid w:val="00F5138F"/>
    <w:rsid w:val="00F9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66</cp:revision>
  <dcterms:created xsi:type="dcterms:W3CDTF">2010-03-14T14:48:00Z</dcterms:created>
  <dcterms:modified xsi:type="dcterms:W3CDTF">2010-07-22T11:28:00Z</dcterms:modified>
</cp:coreProperties>
</file>