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C3" w:rsidRDefault="000125C3" w:rsidP="000125C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258-266.</w:t>
      </w:r>
    </w:p>
    <w:p w:rsidR="00A70A36" w:rsidRPr="000125C3" w:rsidRDefault="00A70A36" w:rsidP="000125C3">
      <w:pPr>
        <w:suppressLineNumbers/>
        <w:spacing w:after="0"/>
        <w:jc w:val="both"/>
        <w:rPr>
          <w:b/>
          <w:sz w:val="32"/>
          <w:szCs w:val="20"/>
        </w:rPr>
      </w:pPr>
      <w:r w:rsidRPr="000125C3">
        <w:rPr>
          <w:b/>
          <w:smallCaps/>
          <w:sz w:val="32"/>
          <w:szCs w:val="20"/>
        </w:rPr>
        <w:t>De maistre Guillaume de Saint Amour</w:t>
      </w:r>
      <w:r w:rsidR="005F34DA" w:rsidRPr="000125C3">
        <w:rPr>
          <w:b/>
          <w:sz w:val="32"/>
          <w:szCs w:val="20"/>
        </w:rPr>
        <w:t>.</w:t>
      </w:r>
    </w:p>
    <w:p w:rsidR="00A70A36" w:rsidRPr="00A70A36" w:rsidRDefault="00A70A36" w:rsidP="0039625B">
      <w:pPr>
        <w:suppressLineNumbers/>
        <w:spacing w:after="0"/>
        <w:ind w:firstLine="284"/>
        <w:jc w:val="both"/>
        <w:rPr>
          <w:szCs w:val="20"/>
        </w:rPr>
      </w:pP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« Vous qui alez parmi la voie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 xml:space="preserve">Arestez vous et chascuns voie </w:t>
      </w:r>
    </w:p>
    <w:p w:rsidR="00A70A36" w:rsidRPr="00A70A36" w:rsidRDefault="00A70A36" w:rsidP="005F34DA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S</w:t>
      </w:r>
      <w:r w:rsidR="005F34DA">
        <w:rPr>
          <w:szCs w:val="20"/>
        </w:rPr>
        <w:t>’</w:t>
      </w:r>
      <w:r w:rsidRPr="00A70A36">
        <w:rPr>
          <w:szCs w:val="20"/>
        </w:rPr>
        <w:t>il est dolor tel com la moie »</w:t>
      </w:r>
      <w:r w:rsidRPr="00A70A36">
        <w:rPr>
          <w:szCs w:val="20"/>
          <w:vertAlign w:val="superscript"/>
        </w:rPr>
        <w:footnoteReference w:id="2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Dist sainte Yglise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« Je fui sor ferme pierre assise</w:t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La pierre esgrume et fent et brise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Et je chancele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Tel gent se font</w:t>
      </w:r>
      <w:r w:rsidRPr="00A70A36">
        <w:rPr>
          <w:szCs w:val="20"/>
          <w:vertAlign w:val="superscript"/>
        </w:rPr>
        <w:footnoteReference w:id="3"/>
      </w:r>
      <w:r w:rsidRPr="00A70A36">
        <w:rPr>
          <w:szCs w:val="20"/>
        </w:rPr>
        <w:t xml:space="preserve"> de ma querele</w:t>
      </w:r>
      <w:r w:rsidR="00125C2C" w:rsidRPr="00A70A36">
        <w:rPr>
          <w:szCs w:val="20"/>
          <w:vertAlign w:val="superscript"/>
        </w:rPr>
        <w:footnoteReference w:id="4"/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Qui me metent en la berele</w:t>
      </w:r>
      <w:r w:rsidR="005F34DA">
        <w:rPr>
          <w:szCs w:val="20"/>
        </w:rPr>
        <w:t xml:space="preserve"> :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Les miens ocient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Sanz ce que pas ne me desfient</w:t>
      </w:r>
      <w:r w:rsidRPr="00A70A36">
        <w:rPr>
          <w:szCs w:val="20"/>
          <w:vertAlign w:val="superscript"/>
        </w:rPr>
        <w:footnoteReference w:id="5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Ainz sont a moi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si comme il dient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Por miex confondre</w:t>
      </w:r>
      <w:r w:rsidR="005F34DA">
        <w:rPr>
          <w:szCs w:val="20"/>
        </w:rPr>
        <w:t>.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Por ce font il ma gent repondre</w:t>
      </w:r>
      <w:r w:rsidRPr="00A70A36">
        <w:rPr>
          <w:szCs w:val="20"/>
          <w:vertAlign w:val="superscript"/>
        </w:rPr>
        <w:footnoteReference w:id="6"/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Que nus a els n</w:t>
      </w:r>
      <w:r w:rsidR="005F34DA">
        <w:rPr>
          <w:szCs w:val="20"/>
        </w:rPr>
        <w:t>’</w:t>
      </w:r>
      <w:r w:rsidRPr="00A70A36">
        <w:rPr>
          <w:szCs w:val="20"/>
        </w:rPr>
        <w:t>ose respondre</w:t>
      </w:r>
      <w:r w:rsidR="00125C2C" w:rsidRPr="00A70A36">
        <w:rPr>
          <w:szCs w:val="20"/>
          <w:vertAlign w:val="superscript"/>
        </w:rPr>
        <w:footnoteReference w:id="7"/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Ne més que sire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Assez pueent chanter et lire</w:t>
      </w:r>
      <w:r w:rsidRPr="00A70A36">
        <w:rPr>
          <w:szCs w:val="20"/>
          <w:vertAlign w:val="superscript"/>
        </w:rPr>
        <w:footnoteReference w:id="8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Més moult a entre fere et dire</w:t>
      </w:r>
      <w:r w:rsidRPr="00A70A36">
        <w:rPr>
          <w:szCs w:val="20"/>
          <w:vertAlign w:val="superscript"/>
        </w:rPr>
        <w:footnoteReference w:id="9"/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C</w:t>
      </w:r>
      <w:r w:rsidR="005F34DA">
        <w:rPr>
          <w:szCs w:val="20"/>
        </w:rPr>
        <w:t>’</w:t>
      </w:r>
      <w:r w:rsidRPr="00A70A36">
        <w:rPr>
          <w:szCs w:val="20"/>
        </w:rPr>
        <w:t>est la nature</w:t>
      </w:r>
      <w:r w:rsidR="005F34DA">
        <w:rPr>
          <w:szCs w:val="20"/>
        </w:rPr>
        <w:t xml:space="preserve"> :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Li diz est douz et l</w:t>
      </w:r>
      <w:r w:rsidR="005F34DA">
        <w:rPr>
          <w:szCs w:val="20"/>
        </w:rPr>
        <w:t>’</w:t>
      </w:r>
      <w:r w:rsidRPr="00A70A36">
        <w:rPr>
          <w:szCs w:val="20"/>
        </w:rPr>
        <w:t>uevre dure</w:t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N</w:t>
      </w:r>
      <w:r w:rsidR="005F34DA">
        <w:rPr>
          <w:szCs w:val="20"/>
        </w:rPr>
        <w:t>’</w:t>
      </w:r>
      <w:r w:rsidRPr="00A70A36">
        <w:rPr>
          <w:szCs w:val="20"/>
        </w:rPr>
        <w:t>est pas tout or quanc</w:t>
      </w:r>
      <w:r w:rsidR="005F34DA">
        <w:rPr>
          <w:szCs w:val="20"/>
        </w:rPr>
        <w:t>’</w:t>
      </w:r>
      <w:r w:rsidRPr="00A70A36">
        <w:rPr>
          <w:szCs w:val="20"/>
        </w:rPr>
        <w:t>on voit luire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Ahi</w:t>
      </w:r>
      <w:r w:rsidR="005F34DA">
        <w:rPr>
          <w:szCs w:val="20"/>
        </w:rPr>
        <w:t xml:space="preserve"> ! </w:t>
      </w:r>
      <w:r w:rsidRPr="00A70A36">
        <w:rPr>
          <w:szCs w:val="20"/>
        </w:rPr>
        <w:t>Ahi</w:t>
      </w:r>
      <w:r w:rsidR="005F34DA">
        <w:rPr>
          <w:szCs w:val="20"/>
        </w:rPr>
        <w:t xml:space="preserve"> !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 xml:space="preserve">Com sont li mien mort et trahi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por la verité haï</w:t>
      </w:r>
      <w:r w:rsidRPr="00A70A36">
        <w:rPr>
          <w:szCs w:val="20"/>
          <w:vertAlign w:val="superscript"/>
        </w:rPr>
        <w:footnoteReference w:id="10"/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Sanz jugement</w:t>
      </w:r>
      <w:r w:rsidRPr="00A70A36">
        <w:rPr>
          <w:szCs w:val="20"/>
          <w:vertAlign w:val="superscript"/>
        </w:rPr>
        <w:footnoteReference w:id="11"/>
      </w:r>
      <w:r w:rsidR="005F34DA">
        <w:rPr>
          <w:szCs w:val="20"/>
        </w:rPr>
        <w:t xml:space="preserve"> !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lastRenderedPageBreak/>
        <w:t>Ou Cil qui a droit juge ment</w:t>
      </w:r>
      <w:r w:rsidR="00125C2C" w:rsidRPr="00A70A36">
        <w:rPr>
          <w:szCs w:val="20"/>
          <w:vertAlign w:val="superscript"/>
        </w:rPr>
        <w:footnoteReference w:id="12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Ou il en avront vengement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Combien qu</w:t>
      </w:r>
      <w:r w:rsidR="005F34DA">
        <w:rPr>
          <w:szCs w:val="20"/>
        </w:rPr>
        <w:t>’</w:t>
      </w:r>
      <w:r w:rsidRPr="00A70A36">
        <w:rPr>
          <w:szCs w:val="20"/>
        </w:rPr>
        <w:t>il tart</w:t>
      </w:r>
      <w:r w:rsidR="005F34DA">
        <w:rPr>
          <w:szCs w:val="20"/>
        </w:rPr>
        <w:t xml:space="preserve"> :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Com plus couve li feus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plus art</w:t>
      </w:r>
      <w:r w:rsidRPr="00A70A36">
        <w:rPr>
          <w:szCs w:val="20"/>
          <w:vertAlign w:val="superscript"/>
        </w:rPr>
        <w:footnoteReference w:id="13"/>
      </w:r>
      <w:r w:rsidR="005F34DA">
        <w:rPr>
          <w:szCs w:val="20"/>
        </w:rPr>
        <w:t>.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Li mien sont tenu por musart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Et jel compere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Pris ont Cesar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pris ont saint Pere</w:t>
      </w:r>
      <w:r w:rsidRPr="00A70A36">
        <w:rPr>
          <w:szCs w:val="20"/>
          <w:vertAlign w:val="superscript"/>
        </w:rPr>
        <w:footnoteReference w:id="14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s</w:t>
      </w:r>
      <w:r w:rsidR="005F34DA">
        <w:rPr>
          <w:szCs w:val="20"/>
        </w:rPr>
        <w:t>’</w:t>
      </w:r>
      <w:r w:rsidRPr="00A70A36">
        <w:rPr>
          <w:szCs w:val="20"/>
        </w:rPr>
        <w:t>ont emprisoné mon pere</w:t>
      </w:r>
      <w:r w:rsidRPr="00A70A36">
        <w:rPr>
          <w:szCs w:val="20"/>
          <w:vertAlign w:val="superscript"/>
        </w:rPr>
        <w:footnoteReference w:id="15"/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Dedenz sa terre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Cil ne le vont gueres requerre</w:t>
      </w:r>
      <w:r w:rsidR="003D2565" w:rsidRPr="00A70A36">
        <w:rPr>
          <w:szCs w:val="20"/>
          <w:vertAlign w:val="superscript"/>
        </w:rPr>
        <w:footnoteReference w:id="16"/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Por qui il commença la guerre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C</w:t>
      </w:r>
      <w:r w:rsidR="005F34DA">
        <w:rPr>
          <w:szCs w:val="20"/>
        </w:rPr>
        <w:t>’</w:t>
      </w:r>
      <w:r w:rsidRPr="00A70A36">
        <w:rPr>
          <w:szCs w:val="20"/>
        </w:rPr>
        <w:t>on nes perçoive</w:t>
      </w:r>
      <w:r w:rsidRPr="00A70A36">
        <w:rPr>
          <w:szCs w:val="20"/>
          <w:vertAlign w:val="superscript"/>
        </w:rPr>
        <w:footnoteReference w:id="17"/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N</w:t>
      </w:r>
      <w:r w:rsidR="005F34DA">
        <w:rPr>
          <w:szCs w:val="20"/>
        </w:rPr>
        <w:t>’</w:t>
      </w:r>
      <w:r w:rsidRPr="00A70A36">
        <w:rPr>
          <w:szCs w:val="20"/>
        </w:rPr>
        <w:t>est més nus qui le ramentoive</w:t>
      </w:r>
      <w:r w:rsidR="005F34DA">
        <w:rPr>
          <w:szCs w:val="20"/>
        </w:rPr>
        <w:t xml:space="preserve"> :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S</w:t>
      </w:r>
      <w:r w:rsidR="005F34DA">
        <w:rPr>
          <w:szCs w:val="20"/>
        </w:rPr>
        <w:t>’</w:t>
      </w:r>
      <w:r w:rsidRPr="00A70A36">
        <w:rPr>
          <w:szCs w:val="20"/>
        </w:rPr>
        <w:t>il fist folie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si la boive</w:t>
      </w:r>
      <w:r w:rsidRPr="00A70A36">
        <w:rPr>
          <w:szCs w:val="20"/>
          <w:vertAlign w:val="superscript"/>
        </w:rPr>
        <w:footnoteReference w:id="18"/>
      </w:r>
      <w:r w:rsidR="005F34DA">
        <w:rPr>
          <w:szCs w:val="20"/>
        </w:rPr>
        <w:t xml:space="preserve"> !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Hé</w:t>
      </w:r>
      <w:r w:rsidR="005F34DA">
        <w:rPr>
          <w:szCs w:val="20"/>
        </w:rPr>
        <w:t xml:space="preserve"> ! </w:t>
      </w:r>
      <w:r w:rsidRPr="00A70A36">
        <w:rPr>
          <w:szCs w:val="20"/>
        </w:rPr>
        <w:t>arcien</w:t>
      </w:r>
      <w:r w:rsidR="003D2565" w:rsidRPr="00A70A36">
        <w:rPr>
          <w:szCs w:val="20"/>
          <w:vertAlign w:val="superscript"/>
        </w:rPr>
        <w:footnoteReference w:id="19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Decretistre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fisicien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 xml:space="preserve">Et vous la gent Justinien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autre preudomme ancien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Comment souffrez en tel lien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Mestre Guilliaume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Qui por moi fist de teste hiaume</w:t>
      </w:r>
      <w:r w:rsidRPr="00A70A36">
        <w:rPr>
          <w:szCs w:val="20"/>
          <w:vertAlign w:val="superscript"/>
        </w:rPr>
        <w:footnoteReference w:id="20"/>
      </w:r>
      <w:r w:rsidR="005F34DA">
        <w:rPr>
          <w:szCs w:val="20"/>
        </w:rPr>
        <w:t xml:space="preserve"> ?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Or est fors mis de test roiaume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Li bons preudon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Qui mist cors et vie a bandon</w:t>
      </w:r>
      <w:r w:rsidR="005F34DA">
        <w:rPr>
          <w:szCs w:val="20"/>
        </w:rPr>
        <w:t>.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Fet l</w:t>
      </w:r>
      <w:r w:rsidR="005F34DA">
        <w:rPr>
          <w:szCs w:val="20"/>
        </w:rPr>
        <w:t>’</w:t>
      </w:r>
      <w:r w:rsidRPr="00A70A36">
        <w:rPr>
          <w:szCs w:val="20"/>
        </w:rPr>
        <w:t>avez de Chastel Landon</w:t>
      </w:r>
      <w:r w:rsidR="003D2565" w:rsidRPr="00A70A36">
        <w:rPr>
          <w:szCs w:val="20"/>
          <w:vertAlign w:val="superscript"/>
        </w:rPr>
        <w:footnoteReference w:id="21"/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lastRenderedPageBreak/>
        <w:tab/>
        <w:t>La moquerie</w:t>
      </w:r>
      <w:r w:rsidR="005F34DA">
        <w:rPr>
          <w:szCs w:val="20"/>
        </w:rPr>
        <w:t xml:space="preserve"> :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Me vendez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par sainte Marie</w:t>
      </w:r>
      <w:r w:rsidR="005F34DA">
        <w:rPr>
          <w:szCs w:val="20"/>
        </w:rPr>
        <w:t xml:space="preserve"> !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J</w:t>
      </w:r>
      <w:r w:rsidR="005F34DA">
        <w:rPr>
          <w:szCs w:val="20"/>
        </w:rPr>
        <w:t>’</w:t>
      </w:r>
      <w:r w:rsidRPr="00A70A36">
        <w:rPr>
          <w:szCs w:val="20"/>
        </w:rPr>
        <w:t>en doi plorer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qui que s</w:t>
      </w:r>
      <w:r w:rsidR="005F34DA">
        <w:rPr>
          <w:szCs w:val="20"/>
        </w:rPr>
        <w:t>’</w:t>
      </w:r>
      <w:r w:rsidRPr="00A70A36">
        <w:rPr>
          <w:szCs w:val="20"/>
        </w:rPr>
        <w:t>en rie</w:t>
      </w:r>
      <w:r w:rsidR="005F34DA">
        <w:rPr>
          <w:szCs w:val="20"/>
        </w:rPr>
        <w:t xml:space="preserve"> :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Je n</w:t>
      </w:r>
      <w:r w:rsidR="005F34DA">
        <w:rPr>
          <w:szCs w:val="20"/>
        </w:rPr>
        <w:t>’</w:t>
      </w:r>
      <w:r w:rsidRPr="00A70A36">
        <w:rPr>
          <w:szCs w:val="20"/>
        </w:rPr>
        <w:t>en puis mais</w:t>
      </w:r>
      <w:r w:rsidRPr="00A70A36">
        <w:rPr>
          <w:szCs w:val="20"/>
          <w:vertAlign w:val="superscript"/>
        </w:rPr>
        <w:footnoteReference w:id="22"/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Se vous estes bien et en pais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Bien puet passer avril et mays</w:t>
      </w:r>
      <w:r w:rsidR="00B2463D" w:rsidRPr="00B2463D">
        <w:rPr>
          <w:szCs w:val="20"/>
          <w:vertAlign w:val="superscript"/>
        </w:rPr>
        <w:footnoteReference w:id="23"/>
      </w:r>
      <w:r w:rsidR="006969CF">
        <w:rPr>
          <w:szCs w:val="20"/>
        </w:rPr>
        <w:t xml:space="preserve"> </w:t>
      </w:r>
      <w:r w:rsidR="006969CF" w:rsidRPr="00CA6EC8">
        <w:rPr>
          <w:szCs w:val="20"/>
          <w:vertAlign w:val="superscript"/>
        </w:rPr>
        <w:footnoteReference w:id="24"/>
      </w:r>
      <w:r w:rsidR="005F34DA">
        <w:rPr>
          <w:szCs w:val="20"/>
        </w:rPr>
        <w:t xml:space="preserve"> ! </w:t>
      </w:r>
    </w:p>
    <w:p w:rsidR="00CA6EC8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S</w:t>
      </w:r>
      <w:r w:rsidR="005F34DA">
        <w:rPr>
          <w:szCs w:val="20"/>
        </w:rPr>
        <w:t>’</w:t>
      </w:r>
      <w:r w:rsidRPr="00A70A36">
        <w:rPr>
          <w:szCs w:val="20"/>
        </w:rPr>
        <w:t>il encarcha por moi tel fais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Je li enorte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Que jus le mete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ou il le porte</w:t>
      </w:r>
      <w:r w:rsidRPr="00A70A36">
        <w:rPr>
          <w:szCs w:val="20"/>
          <w:vertAlign w:val="superscript"/>
        </w:rPr>
        <w:footnoteReference w:id="25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Que ja n</w:t>
      </w:r>
      <w:r w:rsidR="005F34DA">
        <w:rPr>
          <w:szCs w:val="20"/>
        </w:rPr>
        <w:t>’</w:t>
      </w:r>
      <w:r w:rsidRPr="00A70A36">
        <w:rPr>
          <w:szCs w:val="20"/>
        </w:rPr>
        <w:t>ert nus qui l</w:t>
      </w:r>
      <w:r w:rsidR="005F34DA">
        <w:rPr>
          <w:szCs w:val="20"/>
        </w:rPr>
        <w:t>’</w:t>
      </w:r>
      <w:r w:rsidRPr="00A70A36">
        <w:rPr>
          <w:szCs w:val="20"/>
        </w:rPr>
        <w:t>en deporte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Ainz i morra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li aferes demorra</w:t>
      </w:r>
      <w:r w:rsidRPr="00A70A36">
        <w:rPr>
          <w:szCs w:val="20"/>
          <w:vertAlign w:val="superscript"/>
        </w:rPr>
        <w:footnoteReference w:id="26"/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Face du miex que il porra</w:t>
      </w:r>
      <w:r w:rsidR="005F34DA">
        <w:rPr>
          <w:szCs w:val="20"/>
        </w:rPr>
        <w:t xml:space="preserve"> :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Je n</w:t>
      </w:r>
      <w:r w:rsidR="005F34DA">
        <w:rPr>
          <w:szCs w:val="20"/>
        </w:rPr>
        <w:t>’</w:t>
      </w:r>
      <w:r w:rsidRPr="00A70A36">
        <w:rPr>
          <w:szCs w:val="20"/>
        </w:rPr>
        <w:t>i voi plus</w:t>
      </w:r>
      <w:r w:rsidR="005F34DA">
        <w:rPr>
          <w:szCs w:val="20"/>
        </w:rPr>
        <w:t>.</w:t>
      </w:r>
      <w:r w:rsidR="007152CE">
        <w:rPr>
          <w:szCs w:val="20"/>
        </w:rPr>
        <w:t xml:space="preserve"> </w:t>
      </w:r>
      <w:r w:rsidRPr="00A70A36">
        <w:rPr>
          <w:i/>
          <w:szCs w:val="20"/>
        </w:rPr>
        <w:t>fol 316 r°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Por voir dire l</w:t>
      </w:r>
      <w:r w:rsidR="005F34DA">
        <w:rPr>
          <w:szCs w:val="20"/>
        </w:rPr>
        <w:t>’</w:t>
      </w:r>
      <w:r w:rsidRPr="00A70A36">
        <w:rPr>
          <w:szCs w:val="20"/>
        </w:rPr>
        <w:t>a l</w:t>
      </w:r>
      <w:r w:rsidR="005F34DA">
        <w:rPr>
          <w:szCs w:val="20"/>
        </w:rPr>
        <w:t>’</w:t>
      </w:r>
      <w:r w:rsidRPr="00A70A36">
        <w:rPr>
          <w:szCs w:val="20"/>
        </w:rPr>
        <w:t>en conclus</w:t>
      </w:r>
      <w:r w:rsidRPr="00A70A36">
        <w:rPr>
          <w:szCs w:val="20"/>
          <w:vertAlign w:val="superscript"/>
        </w:rPr>
        <w:footnoteReference w:id="27"/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Or est en son païs reclus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A Saint Amor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nus ne fet por lui clamor</w:t>
      </w:r>
      <w:r w:rsidR="005F34DA">
        <w:rPr>
          <w:szCs w:val="20"/>
        </w:rPr>
        <w:t>.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  <w:lang w:val="en-US"/>
        </w:rPr>
      </w:pPr>
      <w:r w:rsidRPr="00A70A36">
        <w:rPr>
          <w:szCs w:val="20"/>
          <w:lang w:val="en-US"/>
        </w:rPr>
        <w:t xml:space="preserve">Or i puet fere lonc demor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  <w:lang w:val="en-US"/>
        </w:rPr>
        <w:tab/>
      </w:r>
      <w:r w:rsidRPr="00A70A36">
        <w:rPr>
          <w:szCs w:val="20"/>
        </w:rPr>
        <w:t>Que je l</w:t>
      </w:r>
      <w:r w:rsidR="005F34DA">
        <w:rPr>
          <w:szCs w:val="20"/>
        </w:rPr>
        <w:t>’</w:t>
      </w:r>
      <w:r w:rsidRPr="00A70A36">
        <w:rPr>
          <w:szCs w:val="20"/>
        </w:rPr>
        <w:t>i lais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Quar Verité a fet son lais</w:t>
      </w:r>
      <w:r w:rsidR="00123F14" w:rsidRPr="00A70A36">
        <w:rPr>
          <w:szCs w:val="20"/>
          <w:vertAlign w:val="superscript"/>
        </w:rPr>
        <w:footnoteReference w:id="28"/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Ne l</w:t>
      </w:r>
      <w:r w:rsidR="005F34DA">
        <w:rPr>
          <w:szCs w:val="20"/>
        </w:rPr>
        <w:t>’</w:t>
      </w:r>
      <w:r w:rsidRPr="00A70A36">
        <w:rPr>
          <w:szCs w:val="20"/>
        </w:rPr>
        <w:t>ose</w:t>
      </w:r>
      <w:r w:rsidRPr="00A70A36">
        <w:rPr>
          <w:szCs w:val="20"/>
          <w:vertAlign w:val="superscript"/>
        </w:rPr>
        <w:footnoteReference w:id="29"/>
      </w:r>
      <w:r w:rsidRPr="00A70A36">
        <w:rPr>
          <w:szCs w:val="20"/>
        </w:rPr>
        <w:t xml:space="preserve"> dire clerc ne lais</w:t>
      </w:r>
      <w:r w:rsidR="005F34DA">
        <w:rPr>
          <w:szCs w:val="20"/>
        </w:rPr>
        <w:t>.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lastRenderedPageBreak/>
        <w:tab/>
        <w:t>Morte est Pitiez</w:t>
      </w:r>
      <w:r w:rsidR="00123F14" w:rsidRPr="00A70A36">
        <w:rPr>
          <w:szCs w:val="20"/>
          <w:vertAlign w:val="superscript"/>
        </w:rPr>
        <w:footnoteReference w:id="30"/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Charitez et Amistiez</w:t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Fors du regne les ont getiez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Ypocrisie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Vaine Gloire et Tricherie</w:t>
      </w:r>
    </w:p>
    <w:p w:rsidR="00B2463D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Faus Samblant et dame Envie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Qui tout enflame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Savez por qoi chascune est dame</w:t>
      </w:r>
      <w:r w:rsidR="005F34DA">
        <w:rPr>
          <w:szCs w:val="20"/>
        </w:rPr>
        <w:t xml:space="preserve"> ?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C</w:t>
      </w:r>
      <w:r w:rsidR="005F34DA">
        <w:rPr>
          <w:szCs w:val="20"/>
        </w:rPr>
        <w:t>’</w:t>
      </w:r>
      <w:r w:rsidR="00275963">
        <w:rPr>
          <w:szCs w:val="20"/>
        </w:rPr>
        <w:t>o</w:t>
      </w:r>
      <w:r w:rsidRPr="00A70A36">
        <w:rPr>
          <w:szCs w:val="20"/>
        </w:rPr>
        <w:t>n doute plus le cors que l</w:t>
      </w:r>
      <w:r w:rsidR="005F34DA">
        <w:rPr>
          <w:szCs w:val="20"/>
        </w:rPr>
        <w:t>’</w:t>
      </w:r>
      <w:r w:rsidRPr="00A70A36">
        <w:rPr>
          <w:szCs w:val="20"/>
        </w:rPr>
        <w:t>ame</w:t>
      </w:r>
      <w:r w:rsidRPr="00A70A36">
        <w:rPr>
          <w:szCs w:val="20"/>
          <w:vertAlign w:val="superscript"/>
        </w:rPr>
        <w:footnoteReference w:id="31"/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Et d</w:t>
      </w:r>
      <w:r w:rsidR="005F34DA">
        <w:rPr>
          <w:szCs w:val="20"/>
        </w:rPr>
        <w:t>’</w:t>
      </w:r>
      <w:r w:rsidRPr="00A70A36">
        <w:rPr>
          <w:szCs w:val="20"/>
        </w:rPr>
        <w:t>autre part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 xml:space="preserve">Nus clers a provende ne part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N</w:t>
      </w:r>
      <w:r w:rsidR="005F34DA">
        <w:rPr>
          <w:szCs w:val="20"/>
        </w:rPr>
        <w:t>’</w:t>
      </w:r>
      <w:r w:rsidRPr="00A70A36">
        <w:rPr>
          <w:szCs w:val="20"/>
        </w:rPr>
        <w:t>a dignité que l</w:t>
      </w:r>
      <w:r w:rsidR="005F34DA">
        <w:rPr>
          <w:szCs w:val="20"/>
        </w:rPr>
        <w:t>’</w:t>
      </w:r>
      <w:r w:rsidRPr="00A70A36">
        <w:rPr>
          <w:szCs w:val="20"/>
        </w:rPr>
        <w:t>en depart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S</w:t>
      </w:r>
      <w:r w:rsidR="005F34DA">
        <w:rPr>
          <w:szCs w:val="20"/>
        </w:rPr>
        <w:t>’</w:t>
      </w:r>
      <w:r w:rsidRPr="00A70A36">
        <w:rPr>
          <w:szCs w:val="20"/>
        </w:rPr>
        <w:t>il n</w:t>
      </w:r>
      <w:r w:rsidR="005F34DA">
        <w:rPr>
          <w:szCs w:val="20"/>
        </w:rPr>
        <w:t>’</w:t>
      </w:r>
      <w:r w:rsidRPr="00A70A36">
        <w:rPr>
          <w:szCs w:val="20"/>
        </w:rPr>
        <w:t>est des lor</w:t>
      </w:r>
      <w:r w:rsidRPr="00A70A36">
        <w:rPr>
          <w:szCs w:val="20"/>
          <w:vertAlign w:val="superscript"/>
        </w:rPr>
        <w:footnoteReference w:id="32"/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Faus Samblant</w:t>
      </w:r>
      <w:r w:rsidRPr="00A70A36">
        <w:rPr>
          <w:szCs w:val="20"/>
          <w:vertAlign w:val="superscript"/>
        </w:rPr>
        <w:footnoteReference w:id="33"/>
      </w:r>
      <w:r w:rsidRPr="00A70A36">
        <w:rPr>
          <w:szCs w:val="20"/>
        </w:rPr>
        <w:t xml:space="preserve"> et Morte Color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Emporte tout</w:t>
      </w:r>
      <w:r w:rsidR="005F34DA">
        <w:rPr>
          <w:szCs w:val="20"/>
        </w:rPr>
        <w:t xml:space="preserve"> :</w:t>
      </w:r>
      <w:r w:rsidRPr="00A70A36">
        <w:rPr>
          <w:szCs w:val="20"/>
        </w:rPr>
        <w:t xml:space="preserve"> a ci dolor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Et grant contrere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Li douz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li franz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li debonere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Cui l</w:t>
      </w:r>
      <w:r w:rsidR="005F34DA">
        <w:rPr>
          <w:szCs w:val="20"/>
        </w:rPr>
        <w:t>’</w:t>
      </w:r>
      <w:r w:rsidRPr="00A70A36">
        <w:rPr>
          <w:szCs w:val="20"/>
        </w:rPr>
        <w:t>en soloit toz les biens fere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Sont en espace</w:t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cil qui ont fauve la face</w:t>
      </w:r>
      <w:r w:rsidRPr="00A70A36">
        <w:rPr>
          <w:szCs w:val="20"/>
          <w:vertAlign w:val="superscript"/>
        </w:rPr>
        <w:footnoteReference w:id="34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Qui sont de la devine grace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Plain par defors</w:t>
      </w:r>
      <w:r w:rsidRPr="00A70A36">
        <w:rPr>
          <w:szCs w:val="20"/>
          <w:vertAlign w:val="superscript"/>
        </w:rPr>
        <w:footnoteReference w:id="35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Cil avront</w:t>
      </w:r>
      <w:r w:rsidRPr="00A70A36">
        <w:rPr>
          <w:szCs w:val="20"/>
          <w:vertAlign w:val="superscript"/>
        </w:rPr>
        <w:footnoteReference w:id="36"/>
      </w:r>
      <w:r w:rsidRPr="00A70A36">
        <w:rPr>
          <w:szCs w:val="20"/>
        </w:rPr>
        <w:t xml:space="preserve"> Dieu et les tresors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lastRenderedPageBreak/>
        <w:t>Qui de toz maus gardent les cors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Sachiez de voir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Moult a sainte chose en avoir</w:t>
      </w:r>
      <w:r w:rsidRPr="00A70A36">
        <w:rPr>
          <w:szCs w:val="20"/>
          <w:vertAlign w:val="superscript"/>
        </w:rPr>
        <w:footnoteReference w:id="37"/>
      </w:r>
      <w:r w:rsidR="00123F14">
        <w:rPr>
          <w:szCs w:val="20"/>
        </w:rPr>
        <w:t xml:space="preserve"> </w:t>
      </w:r>
      <w:r w:rsidR="00123F14" w:rsidRPr="00985B74">
        <w:rPr>
          <w:szCs w:val="20"/>
          <w:vertAlign w:val="superscript"/>
        </w:rPr>
        <w:footnoteReference w:id="38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 xml:space="preserve">Quant tel gent le vuelent avoir </w:t>
      </w:r>
      <w:r w:rsidRPr="00A70A36">
        <w:rPr>
          <w:szCs w:val="20"/>
          <w:vertAlign w:val="superscript"/>
        </w:rPr>
        <w:footnoteReference w:id="39"/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Qui sanz doutan</w:t>
      </w:r>
      <w:r w:rsidR="00EF5577">
        <w:rPr>
          <w:szCs w:val="20"/>
        </w:rPr>
        <w:t>c</w:t>
      </w:r>
      <w:r w:rsidRPr="00A70A36">
        <w:rPr>
          <w:szCs w:val="20"/>
        </w:rPr>
        <w:t>e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Ne feroient</w:t>
      </w:r>
      <w:r w:rsidRPr="00A70A36">
        <w:rPr>
          <w:szCs w:val="20"/>
          <w:vertAlign w:val="superscript"/>
        </w:rPr>
        <w:footnoteReference w:id="40"/>
      </w:r>
      <w:r w:rsidRPr="00A70A36">
        <w:rPr>
          <w:szCs w:val="20"/>
        </w:rPr>
        <w:t xml:space="preserve"> por toute France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Jusqu</w:t>
      </w:r>
      <w:r w:rsidR="005F34DA">
        <w:rPr>
          <w:szCs w:val="20"/>
        </w:rPr>
        <w:t>’</w:t>
      </w:r>
      <w:r w:rsidRPr="00A70A36">
        <w:rPr>
          <w:szCs w:val="20"/>
        </w:rPr>
        <w:t>au remors de consciance</w:t>
      </w:r>
      <w:r w:rsidR="005F34DA">
        <w:rPr>
          <w:szCs w:val="20"/>
        </w:rPr>
        <w:t>.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Més de celui</w:t>
      </w:r>
      <w:r w:rsidRPr="00A70A36">
        <w:rPr>
          <w:szCs w:val="20"/>
          <w:vertAlign w:val="superscript"/>
        </w:rPr>
        <w:footnoteReference w:id="41"/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Me plaing qui ne trueve nului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Tant ait esté amez de lui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Qui le requiere</w:t>
      </w:r>
      <w:r w:rsidRPr="00A70A36">
        <w:rPr>
          <w:szCs w:val="20"/>
          <w:vertAlign w:val="superscript"/>
        </w:rPr>
        <w:footnoteReference w:id="42"/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Si me complaing en tel maniere</w:t>
      </w:r>
      <w:r w:rsidR="005F34DA">
        <w:rPr>
          <w:szCs w:val="20"/>
        </w:rPr>
        <w:t xml:space="preserve"> :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Ha</w:t>
      </w:r>
      <w:r w:rsidR="005F34DA">
        <w:rPr>
          <w:szCs w:val="20"/>
        </w:rPr>
        <w:t xml:space="preserve"> ! </w:t>
      </w:r>
      <w:r w:rsidRPr="00A70A36">
        <w:rPr>
          <w:szCs w:val="20"/>
        </w:rPr>
        <w:t>Fortune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chose legiere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Qui oins devant et poins derriere</w:t>
      </w:r>
      <w:r w:rsidRPr="00A70A36">
        <w:rPr>
          <w:szCs w:val="20"/>
          <w:vertAlign w:val="superscript"/>
        </w:rPr>
        <w:footnoteReference w:id="43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Comme es marrastre</w:t>
      </w:r>
      <w:r w:rsidR="005F34DA">
        <w:rPr>
          <w:szCs w:val="20"/>
        </w:rPr>
        <w:t xml:space="preserve"> !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Clergié</w:t>
      </w:r>
      <w:r w:rsidRPr="00A70A36">
        <w:rPr>
          <w:szCs w:val="20"/>
          <w:vertAlign w:val="superscript"/>
        </w:rPr>
        <w:footnoteReference w:id="44"/>
      </w:r>
      <w:r w:rsidR="005F34DA">
        <w:rPr>
          <w:szCs w:val="20"/>
        </w:rPr>
        <w:t xml:space="preserve">, </w:t>
      </w:r>
      <w:r w:rsidRPr="00A70A36">
        <w:rPr>
          <w:szCs w:val="20"/>
        </w:rPr>
        <w:t>comme estes mi fillastre</w:t>
      </w:r>
      <w:r w:rsidR="005F34DA">
        <w:rPr>
          <w:szCs w:val="20"/>
        </w:rPr>
        <w:t xml:space="preserve"> !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Oublié m</w:t>
      </w:r>
      <w:r w:rsidR="005F34DA">
        <w:rPr>
          <w:szCs w:val="20"/>
        </w:rPr>
        <w:t>’</w:t>
      </w:r>
      <w:r w:rsidRPr="00A70A36">
        <w:rPr>
          <w:szCs w:val="20"/>
        </w:rPr>
        <w:t>ont prelat et pastre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Chascuns m</w:t>
      </w:r>
      <w:r w:rsidR="005F34DA">
        <w:rPr>
          <w:szCs w:val="20"/>
        </w:rPr>
        <w:t>’</w:t>
      </w:r>
      <w:r w:rsidRPr="00A70A36">
        <w:rPr>
          <w:szCs w:val="20"/>
        </w:rPr>
        <w:t>esloingne</w:t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A poi lor est de ma besoingne</w:t>
      </w:r>
      <w:r w:rsidR="005F34DA">
        <w:rPr>
          <w:szCs w:val="20"/>
        </w:rPr>
        <w:t>.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Sejorner l</w:t>
      </w:r>
      <w:r w:rsidR="005F34DA">
        <w:rPr>
          <w:szCs w:val="20"/>
        </w:rPr>
        <w:t>’</w:t>
      </w:r>
      <w:r w:rsidRPr="00A70A36">
        <w:rPr>
          <w:szCs w:val="20"/>
        </w:rPr>
        <w:t>estuet en Borgoingne</w:t>
      </w:r>
      <w:r w:rsidRPr="00A70A36">
        <w:rPr>
          <w:szCs w:val="20"/>
          <w:vertAlign w:val="superscript"/>
        </w:rPr>
        <w:footnoteReference w:id="45"/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Mat et confus</w:t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D</w:t>
      </w:r>
      <w:r w:rsidR="005F34DA">
        <w:rPr>
          <w:szCs w:val="20"/>
        </w:rPr>
        <w:t>’</w:t>
      </w:r>
      <w:r w:rsidRPr="00A70A36">
        <w:rPr>
          <w:szCs w:val="20"/>
        </w:rPr>
        <w:t>iluec ne se mouvra il plus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Ainz i sera ce seureplus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Qu</w:t>
      </w:r>
      <w:r w:rsidR="005F34DA">
        <w:rPr>
          <w:szCs w:val="20"/>
        </w:rPr>
        <w:t>’</w:t>
      </w:r>
      <w:r w:rsidRPr="00A70A36">
        <w:rPr>
          <w:szCs w:val="20"/>
        </w:rPr>
        <w:t>il a a vivre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Que ja n</w:t>
      </w:r>
      <w:r w:rsidR="005F34DA">
        <w:rPr>
          <w:szCs w:val="20"/>
        </w:rPr>
        <w:t>’</w:t>
      </w:r>
      <w:r w:rsidRPr="00A70A36">
        <w:rPr>
          <w:szCs w:val="20"/>
        </w:rPr>
        <w:t>ert nus qui l</w:t>
      </w:r>
      <w:r w:rsidR="005F34DA">
        <w:rPr>
          <w:szCs w:val="20"/>
        </w:rPr>
        <w:t>’</w:t>
      </w:r>
      <w:r w:rsidRPr="00A70A36">
        <w:rPr>
          <w:szCs w:val="20"/>
        </w:rPr>
        <w:t>en delivre</w:t>
      </w:r>
      <w:r w:rsidR="005F34DA">
        <w:rPr>
          <w:szCs w:val="20"/>
        </w:rPr>
        <w:t>.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Escorpion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 xml:space="preserve">serpent et guivre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L</w:t>
      </w:r>
      <w:r w:rsidR="005F34DA">
        <w:rPr>
          <w:szCs w:val="20"/>
        </w:rPr>
        <w:t>’</w:t>
      </w:r>
      <w:r w:rsidRPr="00A70A36">
        <w:rPr>
          <w:szCs w:val="20"/>
        </w:rPr>
        <w:t>ont assailli</w:t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 xml:space="preserve">Par lor assaut </w:t>
      </w:r>
      <w:r w:rsidR="00472D40">
        <w:rPr>
          <w:szCs w:val="20"/>
        </w:rPr>
        <w:t>l’</w:t>
      </w:r>
      <w:r w:rsidRPr="00A70A36">
        <w:rPr>
          <w:szCs w:val="20"/>
        </w:rPr>
        <w:t>ont mal bailli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tuit mi droit li sont failli</w:t>
      </w:r>
      <w:r w:rsidR="00123F14" w:rsidRPr="00A70A36">
        <w:rPr>
          <w:szCs w:val="20"/>
          <w:vertAlign w:val="superscript"/>
        </w:rPr>
        <w:footnoteReference w:id="46"/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Qu</w:t>
      </w:r>
      <w:r w:rsidR="005F34DA">
        <w:rPr>
          <w:szCs w:val="20"/>
        </w:rPr>
        <w:t>’</w:t>
      </w:r>
      <w:r w:rsidRPr="00A70A36">
        <w:rPr>
          <w:szCs w:val="20"/>
        </w:rPr>
        <w:t>il trait avant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Il avroit pais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de ce me vant</w:t>
      </w:r>
      <w:r w:rsidR="00123F14" w:rsidRPr="00A70A36">
        <w:rPr>
          <w:szCs w:val="20"/>
          <w:vertAlign w:val="superscript"/>
        </w:rPr>
        <w:footnoteReference w:id="47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lastRenderedPageBreak/>
        <w:t>S</w:t>
      </w:r>
      <w:r w:rsidR="005F34DA">
        <w:rPr>
          <w:szCs w:val="20"/>
        </w:rPr>
        <w:t>’</w:t>
      </w:r>
      <w:r w:rsidRPr="00A70A36">
        <w:rPr>
          <w:szCs w:val="20"/>
        </w:rPr>
        <w:t>il voloit jurer par couvant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Que voirs fust fable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tors fust droiz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et Diex deable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Et fors du sens fussent resnable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Et noirs fust blanz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Més por tant</w:t>
      </w:r>
      <w:r w:rsidRPr="00A70A36">
        <w:rPr>
          <w:szCs w:val="20"/>
          <w:vertAlign w:val="superscript"/>
        </w:rPr>
        <w:footnoteReference w:id="48"/>
      </w:r>
      <w:r w:rsidRPr="00A70A36">
        <w:rPr>
          <w:szCs w:val="20"/>
        </w:rPr>
        <w:t xml:space="preserve"> puet user son tans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En tel estat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si com je pans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Que ce deïst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Ne que jusques la mesfeïst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Comment que la chose preïst</w:t>
      </w:r>
      <w:r w:rsidRPr="00A70A36">
        <w:rPr>
          <w:szCs w:val="20"/>
          <w:vertAlign w:val="superscript"/>
        </w:rPr>
        <w:footnoteReference w:id="49"/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Quar ce seroit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Desleautez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n</w:t>
      </w:r>
      <w:r w:rsidR="005F34DA">
        <w:rPr>
          <w:szCs w:val="20"/>
        </w:rPr>
        <w:t>’</w:t>
      </w:r>
      <w:r w:rsidRPr="00A70A36">
        <w:rPr>
          <w:szCs w:val="20"/>
        </w:rPr>
        <w:t>il nel feroit</w:t>
      </w:r>
      <w:r w:rsidR="005F34DA">
        <w:rPr>
          <w:szCs w:val="20"/>
        </w:rPr>
        <w:t xml:space="preserve">, </w:t>
      </w:r>
    </w:p>
    <w:p w:rsidR="00CE7AE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Ce sai je bien</w:t>
      </w:r>
      <w:r w:rsidR="005F34DA">
        <w:rPr>
          <w:szCs w:val="20"/>
        </w:rPr>
        <w:t xml:space="preserve"> :</w:t>
      </w:r>
      <w:r w:rsidRPr="00A70A36">
        <w:rPr>
          <w:szCs w:val="20"/>
        </w:rPr>
        <w:t xml:space="preserve"> miex ameroit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Estre enmurez</w:t>
      </w:r>
      <w:r w:rsidR="00123F14" w:rsidRPr="00A70A36">
        <w:rPr>
          <w:szCs w:val="20"/>
          <w:vertAlign w:val="superscript"/>
        </w:rPr>
        <w:footnoteReference w:id="50"/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Ou desfez ou desfigurez</w:t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N</w:t>
      </w:r>
      <w:r w:rsidR="005F34DA">
        <w:rPr>
          <w:szCs w:val="20"/>
        </w:rPr>
        <w:t>’</w:t>
      </w:r>
      <w:r w:rsidRPr="00A70A36">
        <w:rPr>
          <w:szCs w:val="20"/>
        </w:rPr>
        <w:t>il n</w:t>
      </w:r>
      <w:r w:rsidR="005F34DA">
        <w:rPr>
          <w:szCs w:val="20"/>
        </w:rPr>
        <w:t>’</w:t>
      </w:r>
      <w:r w:rsidRPr="00A70A36">
        <w:rPr>
          <w:szCs w:val="20"/>
        </w:rPr>
        <w:t>ert ja si desmesurez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Que</w:t>
      </w:r>
      <w:r w:rsidRPr="00A70A36">
        <w:rPr>
          <w:szCs w:val="20"/>
          <w:vertAlign w:val="superscript"/>
        </w:rPr>
        <w:footnoteReference w:id="51"/>
      </w:r>
      <w:r w:rsidRPr="00A70A36">
        <w:rPr>
          <w:szCs w:val="20"/>
        </w:rPr>
        <w:t xml:space="preserve"> Diex ne veut</w:t>
      </w:r>
      <w:r w:rsidR="005F34DA">
        <w:rPr>
          <w:szCs w:val="20"/>
        </w:rPr>
        <w:t>.</w:t>
      </w:r>
    </w:p>
    <w:p w:rsidR="00A70A36" w:rsidRPr="00A70A36" w:rsidRDefault="00472D40" w:rsidP="0039625B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Or soit ainsi comme es</w:t>
      </w:r>
      <w:r w:rsidR="00A70A36" w:rsidRPr="00A70A36">
        <w:rPr>
          <w:szCs w:val="20"/>
        </w:rPr>
        <w:t>tre puet</w:t>
      </w:r>
      <w:r w:rsidR="005F34DA">
        <w:rPr>
          <w:szCs w:val="20"/>
        </w:rPr>
        <w:t xml:space="preserve"> !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Encor est Diex la ou il seut</w:t>
      </w:r>
      <w:r w:rsidRPr="00A70A36">
        <w:rPr>
          <w:szCs w:val="20"/>
          <w:vertAlign w:val="superscript"/>
        </w:rPr>
        <w:footnoteReference w:id="52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Ce sai je bien</w:t>
      </w:r>
      <w:r w:rsidR="005F34DA">
        <w:rPr>
          <w:szCs w:val="20"/>
        </w:rPr>
        <w:t xml:space="preserve"> :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Je ne me desconfort de rien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 xml:space="preserve">Paradis est de tel merrien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C</w:t>
      </w:r>
      <w:r w:rsidR="005F34DA">
        <w:rPr>
          <w:szCs w:val="20"/>
        </w:rPr>
        <w:t>’</w:t>
      </w:r>
      <w:r w:rsidRPr="00A70A36">
        <w:rPr>
          <w:szCs w:val="20"/>
        </w:rPr>
        <w:t>on ne l</w:t>
      </w:r>
      <w:r w:rsidR="005F34DA">
        <w:rPr>
          <w:szCs w:val="20"/>
        </w:rPr>
        <w:t>’</w:t>
      </w:r>
      <w:r w:rsidRPr="00A70A36">
        <w:rPr>
          <w:szCs w:val="20"/>
        </w:rPr>
        <w:t>a pas</w:t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Por Dieu flater</w:t>
      </w:r>
      <w:r w:rsidRPr="00A70A36">
        <w:rPr>
          <w:szCs w:val="20"/>
          <w:vertAlign w:val="superscript"/>
        </w:rPr>
        <w:footnoteReference w:id="53"/>
      </w:r>
      <w:r w:rsidR="005F34DA">
        <w:rPr>
          <w:szCs w:val="20"/>
        </w:rPr>
        <w:t xml:space="preserve">, </w:t>
      </w:r>
      <w:r w:rsidRPr="00A70A36">
        <w:rPr>
          <w:szCs w:val="20"/>
        </w:rPr>
        <w:t>isnel le pas</w:t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Ainz covient maint felon trespas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Au cors soufferre</w:t>
      </w:r>
      <w:r w:rsidR="005F34DA">
        <w:rPr>
          <w:szCs w:val="20"/>
        </w:rPr>
        <w:t xml:space="preserve"> :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Por cheminer parmi la terre</w:t>
      </w:r>
      <w:r w:rsidR="00123F14" w:rsidRPr="00A70A36">
        <w:rPr>
          <w:szCs w:val="20"/>
          <w:vertAlign w:val="superscript"/>
        </w:rPr>
        <w:footnoteReference w:id="54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Por les bo</w:t>
      </w:r>
      <w:r w:rsidR="002E0E79">
        <w:rPr>
          <w:szCs w:val="20"/>
        </w:rPr>
        <w:t>n</w:t>
      </w:r>
      <w:r w:rsidRPr="00A70A36">
        <w:rPr>
          <w:szCs w:val="20"/>
        </w:rPr>
        <w:t>es viandes querre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N</w:t>
      </w:r>
      <w:r w:rsidR="005F34DA">
        <w:rPr>
          <w:szCs w:val="20"/>
        </w:rPr>
        <w:t>’</w:t>
      </w:r>
      <w:r w:rsidRPr="00A70A36">
        <w:rPr>
          <w:szCs w:val="20"/>
        </w:rPr>
        <w:t>est on pas sains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S</w:t>
      </w:r>
      <w:r w:rsidR="005F34DA">
        <w:rPr>
          <w:szCs w:val="20"/>
        </w:rPr>
        <w:t>’</w:t>
      </w:r>
      <w:r w:rsidRPr="00A70A36">
        <w:rPr>
          <w:szCs w:val="20"/>
        </w:rPr>
        <w:t>il muert por moi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s</w:t>
      </w:r>
      <w:r w:rsidR="005F34DA">
        <w:rPr>
          <w:szCs w:val="20"/>
        </w:rPr>
        <w:t>’</w:t>
      </w:r>
      <w:r w:rsidRPr="00A70A36">
        <w:rPr>
          <w:szCs w:val="20"/>
        </w:rPr>
        <w:t>ert de moi plains</w:t>
      </w:r>
      <w:r w:rsidR="005F34DA">
        <w:rPr>
          <w:szCs w:val="20"/>
        </w:rPr>
        <w:t>.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Voir dires</w:t>
      </w:r>
      <w:r w:rsidRPr="00A70A36">
        <w:rPr>
          <w:szCs w:val="20"/>
          <w:vertAlign w:val="superscript"/>
        </w:rPr>
        <w:footnoteReference w:id="55"/>
      </w:r>
      <w:r w:rsidRPr="00A70A36">
        <w:rPr>
          <w:szCs w:val="20"/>
        </w:rPr>
        <w:t xml:space="preserve"> a cousté a mains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Et coustera</w:t>
      </w:r>
      <w:r w:rsidR="005F34DA">
        <w:rPr>
          <w:szCs w:val="20"/>
        </w:rPr>
        <w:t xml:space="preserve"> ;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Més Diex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qui est et qui sera</w:t>
      </w:r>
      <w:r w:rsidR="00123F14" w:rsidRPr="00A70A36">
        <w:rPr>
          <w:szCs w:val="20"/>
          <w:vertAlign w:val="superscript"/>
        </w:rPr>
        <w:footnoteReference w:id="56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lastRenderedPageBreak/>
        <w:t>S</w:t>
      </w:r>
      <w:r w:rsidR="005F34DA">
        <w:rPr>
          <w:szCs w:val="20"/>
        </w:rPr>
        <w:t>’</w:t>
      </w:r>
      <w:r w:rsidRPr="00A70A36">
        <w:rPr>
          <w:szCs w:val="20"/>
        </w:rPr>
        <w:t>il veut</w:t>
      </w:r>
      <w:r w:rsidR="005F34DA">
        <w:rPr>
          <w:szCs w:val="20"/>
        </w:rPr>
        <w:t xml:space="preserve">, </w:t>
      </w:r>
      <w:r w:rsidRPr="00A70A36">
        <w:rPr>
          <w:szCs w:val="20"/>
        </w:rPr>
        <w:t>en pou d</w:t>
      </w:r>
      <w:r w:rsidR="005F34DA">
        <w:rPr>
          <w:szCs w:val="20"/>
        </w:rPr>
        <w:t>’</w:t>
      </w:r>
      <w:r w:rsidRPr="00A70A36">
        <w:rPr>
          <w:szCs w:val="20"/>
        </w:rPr>
        <w:t>eure fera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Cest bruit remaindre</w:t>
      </w:r>
      <w:r w:rsidR="005F34DA">
        <w:rPr>
          <w:szCs w:val="20"/>
        </w:rPr>
        <w:t xml:space="preserve"> :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L</w:t>
      </w:r>
      <w:r w:rsidR="005F34DA">
        <w:rPr>
          <w:szCs w:val="20"/>
        </w:rPr>
        <w:t>’</w:t>
      </w:r>
      <w:r w:rsidRPr="00A70A36">
        <w:rPr>
          <w:szCs w:val="20"/>
        </w:rPr>
        <w:t>en a veü remanoir graindre</w:t>
      </w:r>
      <w:r w:rsidRPr="00A70A36">
        <w:rPr>
          <w:szCs w:val="20"/>
          <w:vertAlign w:val="superscript"/>
        </w:rPr>
        <w:footnoteReference w:id="57"/>
      </w:r>
      <w:r w:rsidR="005F34DA">
        <w:rPr>
          <w:szCs w:val="20"/>
        </w:rPr>
        <w:t>.</w:t>
      </w:r>
      <w:r w:rsidRPr="00A70A36">
        <w:rPr>
          <w:szCs w:val="20"/>
        </w:rPr>
        <w:t xml:space="preserve">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>Qui verra deus cierges estaindre</w:t>
      </w:r>
      <w:r w:rsidRPr="00A70A36">
        <w:rPr>
          <w:szCs w:val="20"/>
          <w:vertAlign w:val="superscript"/>
        </w:rPr>
        <w:footnoteReference w:id="58"/>
      </w:r>
      <w:r w:rsidR="005F34DA">
        <w:rPr>
          <w:szCs w:val="20"/>
        </w:rPr>
        <w:t xml:space="preserve">, </w:t>
      </w:r>
    </w:p>
    <w:p w:rsidR="00A70A36" w:rsidRPr="00A70A36" w:rsidRDefault="00A70A36" w:rsidP="0039625B">
      <w:pPr>
        <w:spacing w:after="0"/>
        <w:ind w:firstLine="284"/>
        <w:jc w:val="both"/>
        <w:rPr>
          <w:szCs w:val="20"/>
        </w:rPr>
      </w:pPr>
      <w:r w:rsidRPr="00A70A36">
        <w:rPr>
          <w:szCs w:val="20"/>
        </w:rPr>
        <w:tab/>
        <w:t>Lors si verra</w:t>
      </w:r>
      <w:r w:rsidR="007152CE">
        <w:rPr>
          <w:szCs w:val="20"/>
        </w:rPr>
        <w:t xml:space="preserve"> </w:t>
      </w:r>
      <w:r w:rsidRPr="00A70A36">
        <w:rPr>
          <w:i/>
          <w:szCs w:val="20"/>
        </w:rPr>
        <w:t>fol 316 v°</w:t>
      </w:r>
      <w:r w:rsidRPr="00A70A36">
        <w:rPr>
          <w:szCs w:val="20"/>
        </w:rPr>
        <w:t xml:space="preserve">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Comment Jhesucrist ouverra</w:t>
      </w:r>
      <w:r w:rsidR="005F34DA">
        <w:rPr>
          <w:szCs w:val="20"/>
        </w:rPr>
        <w:t xml:space="preserve">,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 xml:space="preserve">Qui maint orguillex a terre a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ab/>
        <w:t>Plessié et mis</w:t>
      </w:r>
      <w:r w:rsidR="005F34DA">
        <w:rPr>
          <w:szCs w:val="20"/>
        </w:rPr>
        <w:t>.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Se il</w:t>
      </w:r>
      <w:r w:rsidRPr="0039625B">
        <w:rPr>
          <w:szCs w:val="20"/>
          <w:vertAlign w:val="superscript"/>
        </w:rPr>
        <w:footnoteReference w:id="59"/>
      </w:r>
      <w:r w:rsidRPr="0039625B">
        <w:rPr>
          <w:szCs w:val="20"/>
        </w:rPr>
        <w:t xml:space="preserve"> est por moi sanz amis</w:t>
      </w:r>
      <w:r w:rsidR="005F34DA">
        <w:rPr>
          <w:szCs w:val="20"/>
        </w:rPr>
        <w:t xml:space="preserve">,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Diex s</w:t>
      </w:r>
      <w:r w:rsidR="005F34DA">
        <w:rPr>
          <w:szCs w:val="20"/>
        </w:rPr>
        <w:t>’</w:t>
      </w:r>
      <w:r w:rsidRPr="0039625B">
        <w:rPr>
          <w:szCs w:val="20"/>
        </w:rPr>
        <w:t>ert en poi d</w:t>
      </w:r>
      <w:r w:rsidR="005F34DA">
        <w:rPr>
          <w:szCs w:val="20"/>
        </w:rPr>
        <w:t>’</w:t>
      </w:r>
      <w:r w:rsidRPr="0039625B">
        <w:rPr>
          <w:szCs w:val="20"/>
        </w:rPr>
        <w:t xml:space="preserve">eure entremis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ab/>
        <w:t>De lui secorre</w:t>
      </w:r>
      <w:r w:rsidR="005F34DA">
        <w:rPr>
          <w:szCs w:val="20"/>
        </w:rPr>
        <w:t>.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Or lera donc Fortune corre</w:t>
      </w:r>
      <w:r w:rsidRPr="0039625B">
        <w:rPr>
          <w:szCs w:val="20"/>
          <w:vertAlign w:val="superscript"/>
        </w:rPr>
        <w:footnoteReference w:id="60"/>
      </w:r>
      <w:r w:rsidR="005F34DA">
        <w:rPr>
          <w:szCs w:val="20"/>
        </w:rPr>
        <w:t xml:space="preserve">,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Qu</w:t>
      </w:r>
      <w:r w:rsidR="005F34DA">
        <w:rPr>
          <w:szCs w:val="20"/>
        </w:rPr>
        <w:t>’</w:t>
      </w:r>
      <w:r w:rsidRPr="0039625B">
        <w:rPr>
          <w:szCs w:val="20"/>
        </w:rPr>
        <w:t>encontre li ne puet acorre</w:t>
      </w:r>
      <w:r w:rsidRPr="0039625B">
        <w:rPr>
          <w:szCs w:val="20"/>
          <w:vertAlign w:val="superscript"/>
        </w:rPr>
        <w:footnoteReference w:id="61"/>
      </w:r>
      <w:r w:rsidR="005F34DA">
        <w:rPr>
          <w:szCs w:val="20"/>
        </w:rPr>
        <w:t xml:space="preserve">,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ab/>
        <w:t>C</w:t>
      </w:r>
      <w:r w:rsidR="005F34DA">
        <w:rPr>
          <w:szCs w:val="20"/>
        </w:rPr>
        <w:t>’</w:t>
      </w:r>
      <w:r w:rsidRPr="0039625B">
        <w:rPr>
          <w:szCs w:val="20"/>
        </w:rPr>
        <w:t>est or la somme</w:t>
      </w:r>
      <w:r w:rsidR="005F34DA">
        <w:rPr>
          <w:szCs w:val="20"/>
        </w:rPr>
        <w:t>.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 xml:space="preserve">Ou a il nul si vaillant </w:t>
      </w:r>
      <w:r w:rsidR="00F36582">
        <w:rPr>
          <w:szCs w:val="20"/>
        </w:rPr>
        <w:t>h</w:t>
      </w:r>
      <w:r w:rsidR="005F34DA">
        <w:rPr>
          <w:szCs w:val="20"/>
        </w:rPr>
        <w:t xml:space="preserve">omme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Qui</w:t>
      </w:r>
      <w:r w:rsidR="005F34DA">
        <w:rPr>
          <w:szCs w:val="20"/>
        </w:rPr>
        <w:t xml:space="preserve">, </w:t>
      </w:r>
      <w:r w:rsidRPr="0039625B">
        <w:rPr>
          <w:szCs w:val="20"/>
        </w:rPr>
        <w:t>por l</w:t>
      </w:r>
      <w:r w:rsidR="005F34DA">
        <w:rPr>
          <w:szCs w:val="20"/>
        </w:rPr>
        <w:t>’</w:t>
      </w:r>
      <w:r w:rsidRPr="0039625B">
        <w:rPr>
          <w:szCs w:val="20"/>
        </w:rPr>
        <w:t>apostoile de Romme</w:t>
      </w:r>
      <w:r w:rsidR="00123F14" w:rsidRPr="0039625B">
        <w:rPr>
          <w:szCs w:val="20"/>
          <w:vertAlign w:val="superscript"/>
        </w:rPr>
        <w:footnoteReference w:id="62"/>
      </w:r>
      <w:r w:rsidRPr="0039625B">
        <w:rPr>
          <w:szCs w:val="20"/>
        </w:rPr>
        <w:t xml:space="preserve">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ab/>
        <w:t>Ne por le roi</w:t>
      </w:r>
      <w:r w:rsidR="005F34DA">
        <w:rPr>
          <w:szCs w:val="20"/>
        </w:rPr>
        <w:t xml:space="preserve">,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Ne vo</w:t>
      </w:r>
      <w:r w:rsidR="00F56DAF">
        <w:rPr>
          <w:szCs w:val="20"/>
        </w:rPr>
        <w:t>u</w:t>
      </w:r>
      <w:r w:rsidRPr="0039625B">
        <w:rPr>
          <w:szCs w:val="20"/>
        </w:rPr>
        <w:t>t desreer son erroi</w:t>
      </w:r>
      <w:r w:rsidR="005F34DA">
        <w:rPr>
          <w:szCs w:val="20"/>
        </w:rPr>
        <w:t xml:space="preserve">,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 xml:space="preserve">Ainz en a souffert le desroi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ab/>
        <w:t>De perdre honor</w:t>
      </w:r>
      <w:r w:rsidR="005F34DA">
        <w:rPr>
          <w:szCs w:val="20"/>
        </w:rPr>
        <w:t xml:space="preserve"> ?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L</w:t>
      </w:r>
      <w:r w:rsidR="005F34DA">
        <w:rPr>
          <w:szCs w:val="20"/>
        </w:rPr>
        <w:t>’</w:t>
      </w:r>
      <w:r w:rsidRPr="0039625B">
        <w:rPr>
          <w:szCs w:val="20"/>
        </w:rPr>
        <w:t>en l</w:t>
      </w:r>
      <w:r w:rsidR="005F34DA">
        <w:rPr>
          <w:szCs w:val="20"/>
        </w:rPr>
        <w:t>’</w:t>
      </w:r>
      <w:r w:rsidRPr="0039625B">
        <w:rPr>
          <w:szCs w:val="20"/>
        </w:rPr>
        <w:t>apeloit mestre et seignor</w:t>
      </w:r>
      <w:r w:rsidR="005F34DA">
        <w:rPr>
          <w:szCs w:val="20"/>
        </w:rPr>
        <w:t xml:space="preserve">,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Et de toz mestres</w:t>
      </w:r>
      <w:r w:rsidRPr="0039625B">
        <w:rPr>
          <w:szCs w:val="20"/>
          <w:vertAlign w:val="superscript"/>
        </w:rPr>
        <w:footnoteReference w:id="63"/>
      </w:r>
      <w:r w:rsidRPr="0039625B">
        <w:rPr>
          <w:szCs w:val="20"/>
        </w:rPr>
        <w:t xml:space="preserve"> le greignor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ab/>
        <w:t>Seignor et mestre</w:t>
      </w:r>
      <w:r w:rsidR="005F34DA">
        <w:rPr>
          <w:szCs w:val="20"/>
        </w:rPr>
        <w:t>.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 xml:space="preserve">Li enfant que vous verrez nestre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Vous feront encor herbe pestre</w:t>
      </w:r>
      <w:r w:rsidRPr="0039625B">
        <w:rPr>
          <w:szCs w:val="20"/>
          <w:vertAlign w:val="superscript"/>
        </w:rPr>
        <w:footnoteReference w:id="64"/>
      </w:r>
      <w:r w:rsidR="005F34DA">
        <w:rPr>
          <w:szCs w:val="20"/>
        </w:rPr>
        <w:t xml:space="preserve">,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ab/>
        <w:t>Se il devienent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De cels qui ensamble se tienent</w:t>
      </w:r>
      <w:r w:rsidRPr="0039625B">
        <w:rPr>
          <w:szCs w:val="20"/>
          <w:vertAlign w:val="superscript"/>
        </w:rPr>
        <w:footnoteReference w:id="65"/>
      </w:r>
      <w:r w:rsidRPr="0039625B">
        <w:rPr>
          <w:szCs w:val="20"/>
        </w:rPr>
        <w:t xml:space="preserve"> </w:t>
      </w:r>
      <w:r w:rsidRPr="0039625B">
        <w:rPr>
          <w:szCs w:val="20"/>
          <w:vertAlign w:val="superscript"/>
        </w:rPr>
        <w:footnoteReference w:id="66"/>
      </w:r>
      <w:r w:rsidRPr="0039625B">
        <w:rPr>
          <w:szCs w:val="20"/>
        </w:rPr>
        <w:t xml:space="preserve">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Et cil vivent qui les soustienent</w:t>
      </w:r>
      <w:r w:rsidRPr="0039625B">
        <w:rPr>
          <w:szCs w:val="20"/>
          <w:vertAlign w:val="superscript"/>
        </w:rPr>
        <w:footnoteReference w:id="67"/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ab/>
        <w:t>Que j</w:t>
      </w:r>
      <w:r w:rsidR="005F34DA">
        <w:rPr>
          <w:szCs w:val="20"/>
        </w:rPr>
        <w:t>’</w:t>
      </w:r>
      <w:r w:rsidRPr="0039625B">
        <w:rPr>
          <w:szCs w:val="20"/>
        </w:rPr>
        <w:t>ai descrit</w:t>
      </w:r>
      <w:r w:rsidRPr="0039625B">
        <w:rPr>
          <w:szCs w:val="20"/>
          <w:vertAlign w:val="superscript"/>
        </w:rPr>
        <w:footnoteReference w:id="68"/>
      </w:r>
      <w:r w:rsidR="005F34DA">
        <w:rPr>
          <w:szCs w:val="20"/>
        </w:rPr>
        <w:t>.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 xml:space="preserve">Or prions donques Jhesucrist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Que cestui mete en son escrit</w:t>
      </w:r>
      <w:r w:rsidRPr="0039625B">
        <w:rPr>
          <w:szCs w:val="20"/>
          <w:vertAlign w:val="superscript"/>
        </w:rPr>
        <w:footnoteReference w:id="69"/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lastRenderedPageBreak/>
        <w:tab/>
        <w:t>Et en son regne</w:t>
      </w:r>
      <w:r w:rsidR="005F34DA">
        <w:rPr>
          <w:szCs w:val="20"/>
        </w:rPr>
        <w:t xml:space="preserve">,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La ou les siens conduit et maine</w:t>
      </w:r>
      <w:r w:rsidR="005F34DA">
        <w:rPr>
          <w:szCs w:val="20"/>
        </w:rPr>
        <w:t xml:space="preserve"> ;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Et si l</w:t>
      </w:r>
      <w:r w:rsidR="005F34DA">
        <w:rPr>
          <w:szCs w:val="20"/>
        </w:rPr>
        <w:t>’</w:t>
      </w:r>
      <w:r w:rsidRPr="0039625B">
        <w:rPr>
          <w:szCs w:val="20"/>
        </w:rPr>
        <w:t>en prit</w:t>
      </w:r>
      <w:r w:rsidRPr="0039625B">
        <w:rPr>
          <w:szCs w:val="20"/>
          <w:vertAlign w:val="superscript"/>
        </w:rPr>
        <w:footnoteReference w:id="70"/>
      </w:r>
      <w:r w:rsidRPr="0039625B">
        <w:rPr>
          <w:szCs w:val="20"/>
        </w:rPr>
        <w:t xml:space="preserve"> la souveraine</w:t>
      </w:r>
      <w:r w:rsidR="00123F14" w:rsidRPr="0039625B">
        <w:rPr>
          <w:szCs w:val="20"/>
          <w:vertAlign w:val="superscript"/>
        </w:rPr>
        <w:footnoteReference w:id="71"/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ab/>
        <w:t>Virge Marie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Qu</w:t>
      </w:r>
      <w:r w:rsidR="005F34DA">
        <w:rPr>
          <w:szCs w:val="20"/>
        </w:rPr>
        <w:t>’</w:t>
      </w:r>
      <w:r w:rsidRPr="0039625B">
        <w:rPr>
          <w:szCs w:val="20"/>
        </w:rPr>
        <w:t>avant que il</w:t>
      </w:r>
      <w:r w:rsidRPr="0039625B">
        <w:rPr>
          <w:szCs w:val="20"/>
          <w:vertAlign w:val="superscript"/>
        </w:rPr>
        <w:footnoteReference w:id="72"/>
      </w:r>
      <w:r w:rsidRPr="0039625B">
        <w:rPr>
          <w:szCs w:val="20"/>
        </w:rPr>
        <w:t xml:space="preserve"> perde la vie </w:t>
      </w:r>
    </w:p>
    <w:p w:rsidR="0039625B" w:rsidRPr="0039625B" w:rsidRDefault="0039625B" w:rsidP="0039625B">
      <w:pPr>
        <w:spacing w:after="0"/>
        <w:ind w:firstLine="284"/>
        <w:jc w:val="both"/>
        <w:rPr>
          <w:szCs w:val="20"/>
        </w:rPr>
      </w:pPr>
      <w:r w:rsidRPr="0039625B">
        <w:rPr>
          <w:szCs w:val="20"/>
        </w:rPr>
        <w:t>Soit sa volenté</w:t>
      </w:r>
      <w:r w:rsidRPr="0039625B">
        <w:rPr>
          <w:szCs w:val="20"/>
          <w:vertAlign w:val="superscript"/>
        </w:rPr>
        <w:footnoteReference w:id="73"/>
      </w:r>
      <w:r w:rsidRPr="0039625B">
        <w:rPr>
          <w:szCs w:val="20"/>
        </w:rPr>
        <w:t xml:space="preserve"> acomplie</w:t>
      </w:r>
      <w:r w:rsidR="005F34DA">
        <w:rPr>
          <w:szCs w:val="20"/>
        </w:rPr>
        <w:t xml:space="preserve"> ! </w:t>
      </w:r>
      <w:r w:rsidRPr="0039625B">
        <w:rPr>
          <w:szCs w:val="20"/>
        </w:rPr>
        <w:t>»</w:t>
      </w:r>
    </w:p>
    <w:p w:rsidR="0039625B" w:rsidRPr="0039625B" w:rsidRDefault="0039625B" w:rsidP="00EB70E6">
      <w:pPr>
        <w:suppressLineNumbers/>
        <w:spacing w:after="0"/>
        <w:ind w:firstLine="284"/>
        <w:jc w:val="both"/>
        <w:rPr>
          <w:szCs w:val="20"/>
        </w:rPr>
      </w:pPr>
    </w:p>
    <w:p w:rsidR="0039625B" w:rsidRPr="0039625B" w:rsidRDefault="0039625B" w:rsidP="00EB70E6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39625B">
        <w:rPr>
          <w:i/>
          <w:iCs/>
          <w:szCs w:val="20"/>
        </w:rPr>
        <w:tab/>
      </w:r>
      <w:r w:rsidRPr="0039625B">
        <w:rPr>
          <w:i/>
          <w:iCs/>
          <w:szCs w:val="20"/>
        </w:rPr>
        <w:tab/>
        <w:t>Amen</w:t>
      </w:r>
      <w:r w:rsidR="005F34DA">
        <w:rPr>
          <w:i/>
          <w:iCs/>
          <w:szCs w:val="20"/>
        </w:rPr>
        <w:t>.</w:t>
      </w:r>
    </w:p>
    <w:p w:rsidR="009317BC" w:rsidRDefault="009317BC" w:rsidP="00EB70E6">
      <w:pPr>
        <w:suppressLineNumbers/>
        <w:spacing w:after="0"/>
        <w:ind w:firstLine="284"/>
        <w:jc w:val="both"/>
        <w:rPr>
          <w:i/>
          <w:iCs/>
          <w:szCs w:val="20"/>
        </w:rPr>
      </w:pPr>
    </w:p>
    <w:p w:rsidR="0039625B" w:rsidRPr="0039625B" w:rsidRDefault="0039625B" w:rsidP="00EB70E6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39625B">
        <w:rPr>
          <w:i/>
          <w:iCs/>
          <w:szCs w:val="20"/>
        </w:rPr>
        <w:t xml:space="preserve">Explicit de mestre Guillaume de </w:t>
      </w:r>
      <w:r w:rsidR="00B355D4" w:rsidRPr="00B355D4">
        <w:rPr>
          <w:i/>
          <w:iCs/>
          <w:smallCaps/>
          <w:szCs w:val="20"/>
        </w:rPr>
        <w:t>Saint-Amor</w:t>
      </w:r>
      <w:r w:rsidR="005F34DA">
        <w:rPr>
          <w:i/>
          <w:iCs/>
          <w:szCs w:val="20"/>
        </w:rPr>
        <w:t>.</w:t>
      </w:r>
    </w:p>
    <w:p w:rsidR="000F2786" w:rsidRDefault="000F2786" w:rsidP="00EB70E6">
      <w:pPr>
        <w:suppressLineNumbers/>
        <w:spacing w:after="0"/>
        <w:ind w:firstLine="284"/>
        <w:jc w:val="both"/>
      </w:pPr>
    </w:p>
    <w:p w:rsidR="000F2786" w:rsidRDefault="000F2786" w:rsidP="00EB70E6">
      <w:pPr>
        <w:suppressLineNumbers/>
        <w:spacing w:after="0"/>
        <w:ind w:firstLine="284"/>
        <w:jc w:val="both"/>
      </w:pPr>
    </w:p>
    <w:p w:rsidR="000F2786" w:rsidRPr="00B119F4" w:rsidRDefault="000F2786" w:rsidP="00EB70E6">
      <w:pPr>
        <w:suppressLineNumbers/>
        <w:spacing w:after="0"/>
        <w:ind w:firstLine="284"/>
        <w:jc w:val="both"/>
        <w:rPr>
          <w:lang w:val="en-US"/>
        </w:rPr>
      </w:pPr>
      <w:r w:rsidRPr="00B119F4">
        <w:rPr>
          <w:i/>
          <w:iCs/>
          <w:lang w:val="en-US"/>
        </w:rPr>
        <w:t>Manuscrits</w:t>
      </w:r>
      <w:r w:rsidR="005F34DA">
        <w:rPr>
          <w:i/>
          <w:iCs/>
          <w:lang w:val="en-US"/>
        </w:rPr>
        <w:t xml:space="preserve"> </w:t>
      </w:r>
      <w:r w:rsidR="005F34DA" w:rsidRPr="0061469E">
        <w:rPr>
          <w:iCs/>
          <w:lang w:val="en-US"/>
        </w:rPr>
        <w:t>:</w:t>
      </w:r>
      <w:r w:rsidRPr="0061469E">
        <w:rPr>
          <w:iCs/>
          <w:lang w:val="en-US"/>
        </w:rPr>
        <w:t xml:space="preserve"> </w:t>
      </w:r>
      <w:r w:rsidRPr="00B119F4">
        <w:rPr>
          <w:i/>
          <w:iCs/>
          <w:lang w:val="en-US"/>
        </w:rPr>
        <w:t>A</w:t>
      </w:r>
      <w:r w:rsidR="005F34DA" w:rsidRPr="0061469E">
        <w:rPr>
          <w:iCs/>
          <w:lang w:val="en-US"/>
        </w:rPr>
        <w:t>,</w:t>
      </w:r>
      <w:r w:rsidR="005F34DA">
        <w:rPr>
          <w:i/>
          <w:iCs/>
          <w:lang w:val="en-US"/>
        </w:rPr>
        <w:t xml:space="preserve"> </w:t>
      </w:r>
      <w:r w:rsidRPr="00B119F4">
        <w:rPr>
          <w:lang w:val="en-US"/>
        </w:rPr>
        <w:t>fol</w:t>
      </w:r>
      <w:r w:rsidR="005F34DA">
        <w:rPr>
          <w:lang w:val="en-US"/>
        </w:rPr>
        <w:t>.</w:t>
      </w:r>
      <w:r w:rsidRPr="00B119F4">
        <w:rPr>
          <w:lang w:val="en-US"/>
        </w:rPr>
        <w:t xml:space="preserve"> 315 v°</w:t>
      </w:r>
      <w:r w:rsidR="005F34DA">
        <w:rPr>
          <w:lang w:val="en-US"/>
        </w:rPr>
        <w:t xml:space="preserve"> ; </w:t>
      </w:r>
      <w:r w:rsidRPr="00B119F4">
        <w:rPr>
          <w:i/>
          <w:iCs/>
          <w:lang w:val="en-US"/>
        </w:rPr>
        <w:t>B</w:t>
      </w:r>
      <w:r w:rsidR="005F34DA" w:rsidRPr="0061469E">
        <w:rPr>
          <w:iCs/>
          <w:lang w:val="en-US"/>
        </w:rPr>
        <w:t>,</w:t>
      </w:r>
      <w:r w:rsidR="005F34DA">
        <w:rPr>
          <w:i/>
          <w:iCs/>
          <w:lang w:val="en-US"/>
        </w:rPr>
        <w:t xml:space="preserve"> </w:t>
      </w:r>
      <w:r w:rsidRPr="00B119F4">
        <w:rPr>
          <w:lang w:val="en-US"/>
        </w:rPr>
        <w:t>fol</w:t>
      </w:r>
      <w:r w:rsidR="005F34DA">
        <w:rPr>
          <w:lang w:val="en-US"/>
        </w:rPr>
        <w:t>.</w:t>
      </w:r>
      <w:r w:rsidRPr="00B119F4">
        <w:rPr>
          <w:lang w:val="en-US"/>
        </w:rPr>
        <w:t xml:space="preserve"> 71 v°</w:t>
      </w:r>
      <w:r w:rsidR="005F34DA">
        <w:rPr>
          <w:lang w:val="en-US"/>
        </w:rPr>
        <w:t xml:space="preserve"> ; </w:t>
      </w:r>
      <w:r w:rsidRPr="00B119F4">
        <w:rPr>
          <w:i/>
          <w:iCs/>
          <w:lang w:val="en-US"/>
        </w:rPr>
        <w:t>C</w:t>
      </w:r>
      <w:r w:rsidR="005F34DA" w:rsidRPr="0061469E">
        <w:rPr>
          <w:iCs/>
          <w:lang w:val="en-US"/>
        </w:rPr>
        <w:t>,</w:t>
      </w:r>
      <w:r w:rsidR="005F34DA">
        <w:rPr>
          <w:i/>
          <w:iCs/>
          <w:lang w:val="en-US"/>
        </w:rPr>
        <w:t xml:space="preserve"> </w:t>
      </w:r>
      <w:r w:rsidRPr="00B119F4">
        <w:rPr>
          <w:lang w:val="en-US"/>
        </w:rPr>
        <w:t>fol</w:t>
      </w:r>
      <w:r w:rsidR="005F34DA">
        <w:rPr>
          <w:lang w:val="en-US"/>
        </w:rPr>
        <w:t>.</w:t>
      </w:r>
      <w:r w:rsidRPr="00B119F4">
        <w:rPr>
          <w:lang w:val="en-US"/>
        </w:rPr>
        <w:t xml:space="preserve"> 49 v°</w:t>
      </w:r>
      <w:r w:rsidR="005F34DA">
        <w:rPr>
          <w:lang w:val="en-US"/>
        </w:rPr>
        <w:t>.</w:t>
      </w:r>
    </w:p>
    <w:p w:rsidR="000F2786" w:rsidRPr="007152CE" w:rsidRDefault="000F2786" w:rsidP="00EB70E6">
      <w:pPr>
        <w:suppressLineNumbers/>
        <w:spacing w:after="0"/>
        <w:ind w:firstLine="284"/>
        <w:jc w:val="both"/>
        <w:rPr>
          <w:i/>
          <w:iCs/>
        </w:rPr>
      </w:pPr>
      <w:r w:rsidRPr="00B119F4">
        <w:rPr>
          <w:i/>
          <w:iCs/>
        </w:rPr>
        <w:t>Texte et graphie de A</w:t>
      </w:r>
      <w:r w:rsidR="005F34DA">
        <w:rPr>
          <w:i/>
          <w:iCs/>
        </w:rPr>
        <w:t>.</w:t>
      </w:r>
    </w:p>
    <w:p w:rsidR="00855C39" w:rsidRPr="00182AB3" w:rsidRDefault="000F2786" w:rsidP="00EB70E6">
      <w:pPr>
        <w:suppressLineNumbers/>
        <w:spacing w:after="0"/>
        <w:ind w:firstLine="284"/>
        <w:jc w:val="both"/>
      </w:pPr>
      <w:r w:rsidRPr="00B119F4">
        <w:rPr>
          <w:i/>
          <w:iCs/>
        </w:rPr>
        <w:t>Titre</w:t>
      </w:r>
      <w:r w:rsidR="005F34DA">
        <w:rPr>
          <w:i/>
          <w:iCs/>
        </w:rPr>
        <w:t xml:space="preserve"> </w:t>
      </w:r>
      <w:r w:rsidR="005F34DA" w:rsidRPr="0061469E">
        <w:rPr>
          <w:iCs/>
        </w:rPr>
        <w:t>:</w:t>
      </w:r>
      <w:r w:rsidRPr="00B119F4">
        <w:rPr>
          <w:i/>
          <w:iCs/>
        </w:rPr>
        <w:t xml:space="preserve"> </w:t>
      </w:r>
      <w:r w:rsidRPr="0061469E">
        <w:rPr>
          <w:i/>
        </w:rPr>
        <w:t>A</w:t>
      </w:r>
      <w:r w:rsidRPr="00B119F4">
        <w:t xml:space="preserve"> Guill</w:t>
      </w:r>
      <w:r w:rsidR="005F34DA">
        <w:t xml:space="preserve">’ ; </w:t>
      </w:r>
      <w:r w:rsidRPr="00B119F4">
        <w:rPr>
          <w:i/>
          <w:iCs/>
        </w:rPr>
        <w:t xml:space="preserve">B </w:t>
      </w:r>
      <w:r w:rsidRPr="00B119F4">
        <w:t>La complainte de saint amor</w:t>
      </w:r>
      <w:r w:rsidR="005F34DA">
        <w:t xml:space="preserve">, </w:t>
      </w:r>
      <w:r w:rsidRPr="0061469E">
        <w:rPr>
          <w:i/>
        </w:rPr>
        <w:t>C</w:t>
      </w:r>
      <w:r w:rsidRPr="00B119F4">
        <w:t xml:space="preserve"> Ci encoumence la complainte maitre Guillaume de saint amour</w:t>
      </w:r>
      <w:r w:rsidR="005F34DA">
        <w:t xml:space="preserve"> — </w:t>
      </w:r>
      <w:r w:rsidRPr="00B119F4">
        <w:t xml:space="preserve">3 </w:t>
      </w:r>
      <w:r w:rsidRPr="00B119F4">
        <w:rPr>
          <w:i/>
          <w:iCs/>
        </w:rPr>
        <w:t xml:space="preserve">B </w:t>
      </w:r>
      <w:r w:rsidRPr="00B119F4">
        <w:t>doulors tex</w:t>
      </w:r>
      <w:r w:rsidR="005F34DA">
        <w:t xml:space="preserve">, </w:t>
      </w:r>
      <w:r w:rsidRPr="00B119F4">
        <w:t>C deleurs teiz</w:t>
      </w:r>
      <w:r w:rsidR="005F34DA">
        <w:t xml:space="preserve"> — </w:t>
      </w:r>
      <w:r w:rsidRPr="00B119F4">
        <w:t xml:space="preserve">5 </w:t>
      </w:r>
      <w:r w:rsidRPr="00B119F4">
        <w:rPr>
          <w:i/>
          <w:iCs/>
        </w:rPr>
        <w:t xml:space="preserve">B </w:t>
      </w:r>
      <w:r w:rsidRPr="00B119F4">
        <w:t>sui</w:t>
      </w:r>
      <w:r w:rsidR="005F34DA">
        <w:t xml:space="preserve"> ; </w:t>
      </w:r>
      <w:r w:rsidRPr="00B119F4">
        <w:rPr>
          <w:i/>
          <w:iCs/>
        </w:rPr>
        <w:t xml:space="preserve">BC </w:t>
      </w:r>
      <w:r w:rsidRPr="00B119F4">
        <w:t>sus</w:t>
      </w:r>
      <w:r w:rsidR="005F34DA">
        <w:t xml:space="preserve"> — </w:t>
      </w:r>
      <w:r w:rsidRPr="00B119F4">
        <w:t xml:space="preserve">6 </w:t>
      </w:r>
      <w:r w:rsidRPr="00B119F4">
        <w:rPr>
          <w:i/>
          <w:iCs/>
        </w:rPr>
        <w:t xml:space="preserve">C </w:t>
      </w:r>
      <w:r w:rsidRPr="00B119F4">
        <w:t>esgrune</w:t>
      </w:r>
      <w:r w:rsidR="005F34DA">
        <w:t xml:space="preserve"> — </w:t>
      </w:r>
      <w:r w:rsidR="00B4630C" w:rsidRPr="00065CF6">
        <w:t xml:space="preserve">15 </w:t>
      </w:r>
      <w:r w:rsidR="00B4630C" w:rsidRPr="00065CF6">
        <w:rPr>
          <w:i/>
          <w:iCs/>
        </w:rPr>
        <w:t xml:space="preserve">B </w:t>
      </w:r>
      <w:r w:rsidR="00B4630C" w:rsidRPr="00065CF6">
        <w:t>n</w:t>
      </w:r>
      <w:r w:rsidR="005F34DA">
        <w:t>’</w:t>
      </w:r>
      <w:r w:rsidR="00B4630C" w:rsidRPr="00065CF6">
        <w:t>osent</w:t>
      </w:r>
      <w:r w:rsidR="005F34DA">
        <w:t xml:space="preserve"> — </w:t>
      </w:r>
      <w:r w:rsidR="00B4630C" w:rsidRPr="00065CF6">
        <w:t xml:space="preserve">16 </w:t>
      </w:r>
      <w:r w:rsidR="00B4630C" w:rsidRPr="00065CF6">
        <w:rPr>
          <w:i/>
          <w:iCs/>
        </w:rPr>
        <w:t xml:space="preserve">C </w:t>
      </w:r>
      <w:r w:rsidR="00B4630C" w:rsidRPr="00065CF6">
        <w:t>sires</w:t>
      </w:r>
      <w:r w:rsidR="005F34DA">
        <w:t xml:space="preserve"> — </w:t>
      </w:r>
      <w:r w:rsidR="00B4630C" w:rsidRPr="00065CF6">
        <w:t xml:space="preserve">19 </w:t>
      </w:r>
      <w:r w:rsidR="00B4630C" w:rsidRPr="00065CF6">
        <w:rPr>
          <w:i/>
          <w:iCs/>
        </w:rPr>
        <w:t xml:space="preserve">B </w:t>
      </w:r>
      <w:r w:rsidR="00B4630C" w:rsidRPr="00065CF6">
        <w:t>lor n</w:t>
      </w:r>
      <w:r w:rsidR="005F34DA">
        <w:t xml:space="preserve">. — </w:t>
      </w:r>
      <w:r w:rsidR="00B4630C" w:rsidRPr="00065CF6">
        <w:t xml:space="preserve">20 </w:t>
      </w:r>
      <w:r w:rsidR="00B4630C" w:rsidRPr="00065CF6">
        <w:rPr>
          <w:i/>
          <w:iCs/>
        </w:rPr>
        <w:t xml:space="preserve">C </w:t>
      </w:r>
      <w:r w:rsidR="00B4630C" w:rsidRPr="00065CF6">
        <w:t>et huevre est d</w:t>
      </w:r>
      <w:r w:rsidR="005F34DA">
        <w:t xml:space="preserve">. — </w:t>
      </w:r>
      <w:r w:rsidR="00B4630C" w:rsidRPr="00065CF6">
        <w:t xml:space="preserve">21 </w:t>
      </w:r>
      <w:r w:rsidR="00B4630C" w:rsidRPr="00065CF6">
        <w:rPr>
          <w:i/>
          <w:iCs/>
        </w:rPr>
        <w:t xml:space="preserve">C </w:t>
      </w:r>
      <w:r w:rsidR="00B4630C" w:rsidRPr="00065CF6">
        <w:t>ors</w:t>
      </w:r>
      <w:r w:rsidR="005F34DA">
        <w:t xml:space="preserve"> ; </w:t>
      </w:r>
      <w:r w:rsidR="00C73E07">
        <w:t>l</w:t>
      </w:r>
      <w:r w:rsidR="00B4630C" w:rsidRPr="00065CF6">
        <w:t>ure</w:t>
      </w:r>
      <w:r w:rsidR="005F34DA">
        <w:t xml:space="preserve"> — </w:t>
      </w:r>
      <w:r w:rsidR="00B4630C" w:rsidRPr="00065CF6">
        <w:t xml:space="preserve">27 </w:t>
      </w:r>
      <w:r w:rsidR="00B4630C" w:rsidRPr="00065CF6">
        <w:rPr>
          <w:i/>
          <w:iCs/>
        </w:rPr>
        <w:t xml:space="preserve">B </w:t>
      </w:r>
      <w:r w:rsidR="00B4630C" w:rsidRPr="00065CF6">
        <w:t>avroit</w:t>
      </w:r>
      <w:r w:rsidR="005F34DA">
        <w:t xml:space="preserve"> — </w:t>
      </w:r>
      <w:r w:rsidR="00B4630C" w:rsidRPr="00065CF6">
        <w:t xml:space="preserve">81 </w:t>
      </w:r>
      <w:r w:rsidR="00B4630C" w:rsidRPr="00C73E07">
        <w:rPr>
          <w:i/>
        </w:rPr>
        <w:t>C</w:t>
      </w:r>
      <w:r w:rsidR="00B4630C" w:rsidRPr="00065CF6">
        <w:t xml:space="preserve"> je c</w:t>
      </w:r>
      <w:r w:rsidR="005F34DA">
        <w:t xml:space="preserve">. — </w:t>
      </w:r>
      <w:r w:rsidR="00B4630C" w:rsidRPr="00065CF6">
        <w:t xml:space="preserve">32 </w:t>
      </w:r>
      <w:r w:rsidR="00B4630C" w:rsidRPr="00065CF6">
        <w:rPr>
          <w:i/>
          <w:iCs/>
        </w:rPr>
        <w:t xml:space="preserve">B </w:t>
      </w:r>
      <w:r w:rsidR="00B4630C" w:rsidRPr="00065CF6">
        <w:t>son pere</w:t>
      </w:r>
      <w:r w:rsidR="005F34DA">
        <w:t xml:space="preserve"> — </w:t>
      </w:r>
      <w:r w:rsidR="00B4630C" w:rsidRPr="00065CF6">
        <w:t xml:space="preserve">35 </w:t>
      </w:r>
      <w:r w:rsidR="00B4630C" w:rsidRPr="00065CF6">
        <w:rPr>
          <w:i/>
          <w:iCs/>
        </w:rPr>
        <w:t xml:space="preserve">B </w:t>
      </w:r>
      <w:r w:rsidR="00B4630C" w:rsidRPr="00065CF6">
        <w:t>le veut</w:t>
      </w:r>
      <w:r w:rsidR="005F34DA">
        <w:t xml:space="preserve"> — </w:t>
      </w:r>
      <w:r w:rsidR="00B4630C" w:rsidRPr="00065CF6">
        <w:t xml:space="preserve">36 </w:t>
      </w:r>
      <w:r w:rsidR="00B4630C" w:rsidRPr="00065CF6">
        <w:rPr>
          <w:i/>
          <w:iCs/>
        </w:rPr>
        <w:t>B mq</w:t>
      </w:r>
      <w:r w:rsidR="005F34DA">
        <w:rPr>
          <w:i/>
          <w:iCs/>
        </w:rPr>
        <w:t xml:space="preserve">. ; </w:t>
      </w:r>
      <w:r w:rsidR="00B4630C" w:rsidRPr="00065CF6">
        <w:rPr>
          <w:i/>
          <w:iCs/>
        </w:rPr>
        <w:t xml:space="preserve">C </w:t>
      </w:r>
      <w:r w:rsidR="00B4630C" w:rsidRPr="00065CF6">
        <w:t>qu</w:t>
      </w:r>
      <w:r w:rsidR="005F34DA">
        <w:t>’</w:t>
      </w:r>
      <w:r w:rsidR="00B4630C" w:rsidRPr="00065CF6">
        <w:t>il encommensa</w:t>
      </w:r>
      <w:r w:rsidR="005F34DA">
        <w:t xml:space="preserve"> — </w:t>
      </w:r>
      <w:r w:rsidR="00B4630C" w:rsidRPr="00065CF6">
        <w:t xml:space="preserve">38 </w:t>
      </w:r>
      <w:r w:rsidR="00B4630C" w:rsidRPr="00065CF6">
        <w:rPr>
          <w:i/>
          <w:iCs/>
        </w:rPr>
        <w:t xml:space="preserve">B </w:t>
      </w:r>
      <w:r w:rsidR="00B4630C" w:rsidRPr="00065CF6">
        <w:t>q</w:t>
      </w:r>
      <w:r w:rsidR="005F34DA">
        <w:t>.</w:t>
      </w:r>
      <w:r w:rsidR="00B4630C" w:rsidRPr="00065CF6">
        <w:t xml:space="preserve"> les r</w:t>
      </w:r>
      <w:r w:rsidR="005F34DA">
        <w:t xml:space="preserve">. — </w:t>
      </w:r>
      <w:r w:rsidR="00F37681" w:rsidRPr="00E75329">
        <w:t xml:space="preserve">42 </w:t>
      </w:r>
      <w:r w:rsidR="00F37681" w:rsidRPr="00C73E07">
        <w:rPr>
          <w:i/>
        </w:rPr>
        <w:t>C</w:t>
      </w:r>
      <w:r w:rsidR="00F37681" w:rsidRPr="00E75329">
        <w:t xml:space="preserve"> justicien</w:t>
      </w:r>
      <w:r w:rsidR="005F34DA">
        <w:t xml:space="preserve"> — </w:t>
      </w:r>
      <w:r w:rsidR="00F37681" w:rsidRPr="00E75329">
        <w:t xml:space="preserve">49 </w:t>
      </w:r>
      <w:r w:rsidR="00F37681" w:rsidRPr="00E75329">
        <w:rPr>
          <w:i/>
          <w:iCs/>
        </w:rPr>
        <w:t xml:space="preserve">B </w:t>
      </w:r>
      <w:r w:rsidR="00F37681" w:rsidRPr="00AC0455">
        <w:rPr>
          <w:iCs/>
        </w:rPr>
        <w:t>c</w:t>
      </w:r>
      <w:r w:rsidR="00F37681" w:rsidRPr="00E75329">
        <w:t>uer et cors</w:t>
      </w:r>
      <w:r w:rsidR="005F34DA">
        <w:t xml:space="preserve"> — </w:t>
      </w:r>
      <w:r w:rsidR="00F37681" w:rsidRPr="00E75329">
        <w:t>50</w:t>
      </w:r>
      <w:r w:rsidR="00F37681" w:rsidRPr="00E75329">
        <w:rPr>
          <w:i/>
          <w:iCs/>
        </w:rPr>
        <w:t xml:space="preserve">B </w:t>
      </w:r>
      <w:r w:rsidR="00F37681" w:rsidRPr="00E75329">
        <w:t>f</w:t>
      </w:r>
      <w:r w:rsidR="005F34DA">
        <w:t>.</w:t>
      </w:r>
      <w:r w:rsidR="00F37681" w:rsidRPr="00E75329">
        <w:t xml:space="preserve"> l</w:t>
      </w:r>
      <w:r w:rsidR="005F34DA">
        <w:t>’</w:t>
      </w:r>
      <w:r w:rsidR="00F37681" w:rsidRPr="00E75329">
        <w:t>oez</w:t>
      </w:r>
      <w:r w:rsidR="005F34DA">
        <w:t xml:space="preserve"> — </w:t>
      </w:r>
      <w:r w:rsidR="00F37681" w:rsidRPr="00E75329">
        <w:t xml:space="preserve">53 </w:t>
      </w:r>
      <w:r w:rsidR="00F37681" w:rsidRPr="00E75329">
        <w:rPr>
          <w:i/>
          <w:iCs/>
        </w:rPr>
        <w:t xml:space="preserve">B </w:t>
      </w:r>
      <w:r w:rsidR="00F37681" w:rsidRPr="00E75329">
        <w:t>que en</w:t>
      </w:r>
      <w:r w:rsidR="005F34DA">
        <w:t xml:space="preserve"> — </w:t>
      </w:r>
      <w:r w:rsidR="00F37681" w:rsidRPr="00E75329">
        <w:t xml:space="preserve">56 </w:t>
      </w:r>
      <w:r w:rsidR="00F37681" w:rsidRPr="00E75329">
        <w:rPr>
          <w:i/>
          <w:iCs/>
        </w:rPr>
        <w:t xml:space="preserve">C </w:t>
      </w:r>
      <w:r w:rsidR="00F37681" w:rsidRPr="00E75329">
        <w:t>avris</w:t>
      </w:r>
      <w:r w:rsidR="005F34DA">
        <w:t xml:space="preserve"> — </w:t>
      </w:r>
      <w:r w:rsidR="006B0FE1" w:rsidRPr="00C90C46">
        <w:t xml:space="preserve">57 </w:t>
      </w:r>
      <w:r w:rsidR="006B0FE1" w:rsidRPr="00C90C46">
        <w:rPr>
          <w:i/>
          <w:iCs/>
        </w:rPr>
        <w:t xml:space="preserve">B </w:t>
      </w:r>
      <w:r w:rsidR="006B0FE1" w:rsidRPr="00C90C46">
        <w:t>enseiga</w:t>
      </w:r>
      <w:r w:rsidR="005F34DA">
        <w:t xml:space="preserve">, </w:t>
      </w:r>
      <w:r w:rsidR="006B0FE1" w:rsidRPr="00C73E07">
        <w:rPr>
          <w:i/>
        </w:rPr>
        <w:t>C</w:t>
      </w:r>
      <w:r w:rsidR="006B0FE1" w:rsidRPr="00C90C46">
        <w:t xml:space="preserve"> encharja</w:t>
      </w:r>
      <w:r w:rsidR="005F34DA">
        <w:t xml:space="preserve"> — </w:t>
      </w:r>
      <w:r w:rsidR="006B0FE1" w:rsidRPr="00C90C46">
        <w:t xml:space="preserve">65 </w:t>
      </w:r>
      <w:r w:rsidR="006B0FE1" w:rsidRPr="00C73E07">
        <w:rPr>
          <w:i/>
        </w:rPr>
        <w:t>C</w:t>
      </w:r>
      <w:r w:rsidR="006B0FE1" w:rsidRPr="00C90C46">
        <w:t xml:space="preserve"> l</w:t>
      </w:r>
      <w:r w:rsidR="005F34DA">
        <w:t>’</w:t>
      </w:r>
      <w:r w:rsidR="006B0FE1" w:rsidRPr="00C90C46">
        <w:t>at hon</w:t>
      </w:r>
      <w:r w:rsidR="005F34DA">
        <w:t xml:space="preserve"> — </w:t>
      </w:r>
      <w:r w:rsidR="006B0FE1" w:rsidRPr="00C90C46">
        <w:t xml:space="preserve">66 </w:t>
      </w:r>
      <w:r w:rsidR="006B0FE1" w:rsidRPr="00C90C46">
        <w:rPr>
          <w:i/>
          <w:iCs/>
        </w:rPr>
        <w:t>B mq</w:t>
      </w:r>
      <w:r w:rsidR="005F34DA">
        <w:rPr>
          <w:i/>
          <w:iCs/>
        </w:rPr>
        <w:t xml:space="preserve">. </w:t>
      </w:r>
      <w:r w:rsidR="005F34DA" w:rsidRPr="00C73E07">
        <w:rPr>
          <w:iCs/>
        </w:rPr>
        <w:t>;</w:t>
      </w:r>
      <w:r w:rsidR="005F34DA">
        <w:rPr>
          <w:i/>
          <w:iCs/>
        </w:rPr>
        <w:t xml:space="preserve"> </w:t>
      </w:r>
      <w:r w:rsidR="006B0FE1" w:rsidRPr="00C90C46">
        <w:rPr>
          <w:i/>
          <w:iCs/>
        </w:rPr>
        <w:t xml:space="preserve">C </w:t>
      </w:r>
      <w:r w:rsidR="00C73E07">
        <w:t>rencl</w:t>
      </w:r>
      <w:r w:rsidR="006B0FE1" w:rsidRPr="00C90C46">
        <w:t>us</w:t>
      </w:r>
      <w:r w:rsidR="005F34DA">
        <w:t xml:space="preserve"> — </w:t>
      </w:r>
      <w:r w:rsidR="006B0FE1" w:rsidRPr="00C90C46">
        <w:t xml:space="preserve">68 </w:t>
      </w:r>
      <w:r w:rsidR="006B0FE1" w:rsidRPr="00C90C46">
        <w:rPr>
          <w:i/>
          <w:iCs/>
        </w:rPr>
        <w:t xml:space="preserve">B </w:t>
      </w:r>
      <w:r w:rsidR="006B0FE1" w:rsidRPr="00C90C46">
        <w:t>de lui</w:t>
      </w:r>
      <w:r w:rsidR="005F34DA">
        <w:t xml:space="preserve"> — </w:t>
      </w:r>
      <w:r w:rsidR="006B0FE1" w:rsidRPr="00C90C46">
        <w:t xml:space="preserve">69 </w:t>
      </w:r>
      <w:r w:rsidR="006B0FE1" w:rsidRPr="00C90C46">
        <w:rPr>
          <w:i/>
          <w:iCs/>
        </w:rPr>
        <w:t xml:space="preserve">B </w:t>
      </w:r>
      <w:r w:rsidR="006B0FE1" w:rsidRPr="00C90C46">
        <w:t>loc d</w:t>
      </w:r>
      <w:r w:rsidR="005F34DA">
        <w:t xml:space="preserve">. — </w:t>
      </w:r>
      <w:r w:rsidR="006B0FE1" w:rsidRPr="00C90C46">
        <w:t>70</w:t>
      </w:r>
      <w:r w:rsidR="00C73E07">
        <w:t xml:space="preserve"> </w:t>
      </w:r>
      <w:r w:rsidR="006B0FE1" w:rsidRPr="00C90C46">
        <w:rPr>
          <w:i/>
          <w:iCs/>
        </w:rPr>
        <w:t xml:space="preserve">C </w:t>
      </w:r>
      <w:r w:rsidR="006B0FE1" w:rsidRPr="00C90C46">
        <w:t>ja</w:t>
      </w:r>
      <w:r w:rsidR="005F34DA">
        <w:t xml:space="preserve"> — </w:t>
      </w:r>
      <w:r w:rsidR="006B0FE1" w:rsidRPr="00C90C46">
        <w:t xml:space="preserve">71 </w:t>
      </w:r>
      <w:r w:rsidR="006B0FE1" w:rsidRPr="00C90C46">
        <w:rPr>
          <w:i/>
          <w:iCs/>
        </w:rPr>
        <w:t xml:space="preserve">BC </w:t>
      </w:r>
      <w:r w:rsidR="006B0FE1" w:rsidRPr="00C90C46">
        <w:t xml:space="preserve">veritez </w:t>
      </w:r>
      <w:r w:rsidR="005F34DA" w:rsidRPr="005F34DA">
        <w:rPr>
          <w:iCs/>
        </w:rPr>
        <w:t>(</w:t>
      </w:r>
      <w:r w:rsidR="006B0FE1" w:rsidRPr="00C90C46">
        <w:rPr>
          <w:i/>
          <w:iCs/>
        </w:rPr>
        <w:t xml:space="preserve">C </w:t>
      </w:r>
      <w:r w:rsidR="006B0FE1" w:rsidRPr="00C90C46">
        <w:t>veriteiz)</w:t>
      </w:r>
      <w:r w:rsidR="005F34DA">
        <w:t xml:space="preserve"> — </w:t>
      </w:r>
      <w:r w:rsidR="006B0FE1" w:rsidRPr="00C90C46">
        <w:t>75</w:t>
      </w:r>
      <w:r w:rsidR="006B0FE1">
        <w:t xml:space="preserve"> </w:t>
      </w:r>
      <w:r w:rsidR="006B0FE1" w:rsidRPr="00C73E07">
        <w:rPr>
          <w:i/>
        </w:rPr>
        <w:t>C</w:t>
      </w:r>
      <w:r w:rsidR="006B0FE1" w:rsidRPr="00C90C46">
        <w:t xml:space="preserve"> du pais</w:t>
      </w:r>
      <w:r w:rsidR="005F34DA">
        <w:t xml:space="preserve"> — </w:t>
      </w:r>
      <w:r w:rsidR="006B0FE1" w:rsidRPr="00C90C46">
        <w:t xml:space="preserve">78 </w:t>
      </w:r>
      <w:r w:rsidR="006B0FE1" w:rsidRPr="00C90C46">
        <w:rPr>
          <w:i/>
          <w:iCs/>
        </w:rPr>
        <w:t xml:space="preserve">B </w:t>
      </w:r>
      <w:r w:rsidR="006B0FE1" w:rsidRPr="00C90C46">
        <w:t>Et fox sanblanz</w:t>
      </w:r>
      <w:r w:rsidR="005F34DA">
        <w:t xml:space="preserve"> — </w:t>
      </w:r>
      <w:r w:rsidR="006B0FE1" w:rsidRPr="00C90C46">
        <w:t xml:space="preserve">81 </w:t>
      </w:r>
      <w:r w:rsidR="006B0FE1" w:rsidRPr="00C90C46">
        <w:rPr>
          <w:i/>
          <w:iCs/>
        </w:rPr>
        <w:t xml:space="preserve">B </w:t>
      </w:r>
      <w:r w:rsidR="006B0FE1" w:rsidRPr="00C90C46">
        <w:t>Et d</w:t>
      </w:r>
      <w:r w:rsidR="005F34DA">
        <w:t xml:space="preserve">. — </w:t>
      </w:r>
      <w:r w:rsidR="00A25206" w:rsidRPr="000C6C77">
        <w:t xml:space="preserve">83 </w:t>
      </w:r>
      <w:r w:rsidR="00A25206" w:rsidRPr="000C6C77">
        <w:rPr>
          <w:i/>
          <w:iCs/>
        </w:rPr>
        <w:t xml:space="preserve">B </w:t>
      </w:r>
      <w:r w:rsidR="00A25206" w:rsidRPr="000C6C77">
        <w:t>p</w:t>
      </w:r>
      <w:r w:rsidR="005F34DA">
        <w:t>.</w:t>
      </w:r>
      <w:r w:rsidR="00A25206" w:rsidRPr="000C6C77">
        <w:t xml:space="preserve"> n</w:t>
      </w:r>
      <w:r w:rsidR="005F34DA">
        <w:t>’</w:t>
      </w:r>
      <w:r w:rsidR="00A25206" w:rsidRPr="000C6C77">
        <w:t>a part</w:t>
      </w:r>
      <w:r w:rsidR="005F34DA">
        <w:t xml:space="preserve"> — </w:t>
      </w:r>
      <w:r w:rsidR="00A25206" w:rsidRPr="000C6C77">
        <w:t xml:space="preserve">87 </w:t>
      </w:r>
      <w:r w:rsidR="00A25206" w:rsidRPr="000C6C77">
        <w:rPr>
          <w:i/>
          <w:iCs/>
        </w:rPr>
        <w:t xml:space="preserve">B </w:t>
      </w:r>
      <w:r w:rsidR="00A25206" w:rsidRPr="000C6C77">
        <w:t>Emportent dont a</w:t>
      </w:r>
      <w:r w:rsidR="005F34DA">
        <w:t xml:space="preserve"> — </w:t>
      </w:r>
      <w:r w:rsidR="00A25206" w:rsidRPr="000C6C77">
        <w:t xml:space="preserve">89 </w:t>
      </w:r>
      <w:r w:rsidR="00A25206" w:rsidRPr="000C6C77">
        <w:rPr>
          <w:i/>
          <w:iCs/>
        </w:rPr>
        <w:t xml:space="preserve">C </w:t>
      </w:r>
      <w:r w:rsidR="00A25206" w:rsidRPr="000C6C77">
        <w:t>franc</w:t>
      </w:r>
      <w:r w:rsidR="005F34DA">
        <w:t xml:space="preserve"> — </w:t>
      </w:r>
      <w:r w:rsidR="00A25206" w:rsidRPr="000C6C77">
        <w:t xml:space="preserve">90 </w:t>
      </w:r>
      <w:r w:rsidR="00A25206" w:rsidRPr="000C6C77">
        <w:rPr>
          <w:i/>
          <w:iCs/>
        </w:rPr>
        <w:t xml:space="preserve">B </w:t>
      </w:r>
      <w:r w:rsidR="00A25206" w:rsidRPr="000C6C77">
        <w:t>Qui on</w:t>
      </w:r>
      <w:r w:rsidR="005F34DA">
        <w:t xml:space="preserve">, </w:t>
      </w:r>
      <w:r w:rsidR="00A25206" w:rsidRPr="000C6C77">
        <w:rPr>
          <w:i/>
          <w:iCs/>
        </w:rPr>
        <w:t xml:space="preserve">C </w:t>
      </w:r>
      <w:r w:rsidR="00A25206">
        <w:t>Que hom</w:t>
      </w:r>
      <w:r w:rsidR="005F34DA">
        <w:t xml:space="preserve"> — </w:t>
      </w:r>
      <w:r w:rsidR="00A25206" w:rsidRPr="000C6C77">
        <w:t xml:space="preserve">92 </w:t>
      </w:r>
      <w:r w:rsidR="00A25206" w:rsidRPr="000C6C77">
        <w:rPr>
          <w:i/>
          <w:iCs/>
        </w:rPr>
        <w:t>B</w:t>
      </w:r>
      <w:r w:rsidR="00A25206">
        <w:rPr>
          <w:i/>
          <w:iCs/>
        </w:rPr>
        <w:t xml:space="preserve"> </w:t>
      </w:r>
      <w:r w:rsidR="00A25206" w:rsidRPr="000C6C77">
        <w:rPr>
          <w:i/>
          <w:iCs/>
        </w:rPr>
        <w:t xml:space="preserve">C </w:t>
      </w:r>
      <w:r w:rsidR="00A25206" w:rsidRPr="000C6C77">
        <w:t>Mais</w:t>
      </w:r>
      <w:r w:rsidR="005F34DA">
        <w:t xml:space="preserve"> — </w:t>
      </w:r>
      <w:r w:rsidR="00A25206" w:rsidRPr="000C6C77">
        <w:t>96</w:t>
      </w:r>
      <w:r w:rsidR="00A25206">
        <w:t xml:space="preserve"> </w:t>
      </w:r>
      <w:r w:rsidR="00A25206" w:rsidRPr="000C6C77">
        <w:rPr>
          <w:i/>
          <w:iCs/>
        </w:rPr>
        <w:t xml:space="preserve">B </w:t>
      </w:r>
      <w:r w:rsidR="00A25206" w:rsidRPr="00C73E07">
        <w:rPr>
          <w:iCs/>
        </w:rPr>
        <w:t>g</w:t>
      </w:r>
      <w:r w:rsidR="005F34DA" w:rsidRPr="00C73E07">
        <w:rPr>
          <w:iCs/>
        </w:rPr>
        <w:t>.</w:t>
      </w:r>
      <w:r w:rsidR="00A25206" w:rsidRPr="000C6C77">
        <w:rPr>
          <w:i/>
          <w:iCs/>
        </w:rPr>
        <w:t xml:space="preserve"> </w:t>
      </w:r>
      <w:r w:rsidR="00A25206" w:rsidRPr="000C6C77">
        <w:t>lor c</w:t>
      </w:r>
      <w:r w:rsidR="005F34DA">
        <w:t xml:space="preserve">. — </w:t>
      </w:r>
      <w:r w:rsidR="00A25206" w:rsidRPr="000C6C77">
        <w:t>99</w:t>
      </w:r>
      <w:r w:rsidR="007152CE">
        <w:t xml:space="preserve"> </w:t>
      </w:r>
      <w:r w:rsidR="00A25206" w:rsidRPr="000C6C77">
        <w:rPr>
          <w:i/>
          <w:iCs/>
        </w:rPr>
        <w:t xml:space="preserve">A </w:t>
      </w:r>
      <w:r w:rsidR="00A25206" w:rsidRPr="000C6C77">
        <w:t xml:space="preserve">la </w:t>
      </w:r>
      <w:r w:rsidR="00A25206">
        <w:t>v</w:t>
      </w:r>
      <w:r w:rsidR="005F34DA">
        <w:t xml:space="preserve">. ; </w:t>
      </w:r>
      <w:r w:rsidR="00A25206" w:rsidRPr="000C6C77">
        <w:rPr>
          <w:i/>
          <w:iCs/>
        </w:rPr>
        <w:t xml:space="preserve">C </w:t>
      </w:r>
      <w:r w:rsidR="00A25206" w:rsidRPr="000C6C77">
        <w:t>teiz gen</w:t>
      </w:r>
      <w:r w:rsidR="00C73E07">
        <w:t>z</w:t>
      </w:r>
      <w:r w:rsidR="005F34DA">
        <w:t xml:space="preserve"> ; </w:t>
      </w:r>
      <w:r w:rsidR="00A25206" w:rsidRPr="000C6C77">
        <w:rPr>
          <w:i/>
          <w:iCs/>
        </w:rPr>
        <w:t xml:space="preserve">B </w:t>
      </w:r>
      <w:r w:rsidR="00A25206" w:rsidRPr="000C6C77">
        <w:t xml:space="preserve">gent </w:t>
      </w:r>
      <w:r w:rsidR="00A25206" w:rsidRPr="000C6C77">
        <w:rPr>
          <w:i/>
          <w:iCs/>
        </w:rPr>
        <w:t>mq</w:t>
      </w:r>
      <w:r w:rsidR="005F34DA">
        <w:rPr>
          <w:i/>
          <w:iCs/>
        </w:rPr>
        <w:t xml:space="preserve">. — </w:t>
      </w:r>
      <w:r w:rsidR="009E0625" w:rsidRPr="00C85408">
        <w:t xml:space="preserve">105 </w:t>
      </w:r>
      <w:r w:rsidR="009E0625" w:rsidRPr="00C85408">
        <w:rPr>
          <w:i/>
          <w:iCs/>
        </w:rPr>
        <w:t>B</w:t>
      </w:r>
      <w:r w:rsidR="005F34DA">
        <w:rPr>
          <w:i/>
          <w:iCs/>
        </w:rPr>
        <w:t xml:space="preserve"> </w:t>
      </w:r>
      <w:r w:rsidR="005F34DA" w:rsidRPr="00C73E07">
        <w:rPr>
          <w:iCs/>
        </w:rPr>
        <w:t>t.</w:t>
      </w:r>
      <w:r w:rsidR="005F34DA">
        <w:rPr>
          <w:i/>
          <w:iCs/>
        </w:rPr>
        <w:t xml:space="preserve"> </w:t>
      </w:r>
      <w:r w:rsidR="009E0625" w:rsidRPr="00C85408">
        <w:t>ai e</w:t>
      </w:r>
      <w:r w:rsidR="005F34DA">
        <w:t>.</w:t>
      </w:r>
      <w:r w:rsidR="009E0625" w:rsidRPr="00C85408">
        <w:t xml:space="preserve"> —107 </w:t>
      </w:r>
      <w:r w:rsidR="009E0625" w:rsidRPr="00C85408">
        <w:rPr>
          <w:i/>
          <w:iCs/>
        </w:rPr>
        <w:t xml:space="preserve">B </w:t>
      </w:r>
      <w:r w:rsidR="009E0625" w:rsidRPr="00C85408">
        <w:t>Je me</w:t>
      </w:r>
      <w:r w:rsidR="005F34DA">
        <w:t xml:space="preserve"> — </w:t>
      </w:r>
      <w:r w:rsidR="009E0625" w:rsidRPr="00C85408">
        <w:t>110</w:t>
      </w:r>
      <w:r w:rsidR="00C73E07">
        <w:t xml:space="preserve"> </w:t>
      </w:r>
      <w:r w:rsidR="009E0625" w:rsidRPr="00C85408">
        <w:t>C iez</w:t>
      </w:r>
      <w:r w:rsidR="005F34DA">
        <w:t xml:space="preserve"> — </w:t>
      </w:r>
      <w:r w:rsidR="009E0625" w:rsidRPr="00C85408">
        <w:t xml:space="preserve">111 </w:t>
      </w:r>
      <w:r w:rsidR="009E0625" w:rsidRPr="00B71E2B">
        <w:rPr>
          <w:i/>
        </w:rPr>
        <w:t>C</w:t>
      </w:r>
      <w:r w:rsidR="009E0625" w:rsidRPr="00C85408">
        <w:t xml:space="preserve"> Clergie com iez ma f</w:t>
      </w:r>
      <w:r w:rsidR="005F34DA">
        <w:t>.</w:t>
      </w:r>
      <w:r w:rsidR="009E0625" w:rsidRPr="00C85408">
        <w:t xml:space="preserve"> —</w:t>
      </w:r>
      <w:r w:rsidR="00C73E07">
        <w:t xml:space="preserve"> </w:t>
      </w:r>
      <w:r w:rsidR="009E0625" w:rsidRPr="00C85408">
        <w:t xml:space="preserve">112 </w:t>
      </w:r>
      <w:r w:rsidR="009E0625" w:rsidRPr="00C85408">
        <w:rPr>
          <w:i/>
          <w:iCs/>
        </w:rPr>
        <w:t xml:space="preserve">B </w:t>
      </w:r>
      <w:r w:rsidR="009E0625" w:rsidRPr="00C85408">
        <w:t>pr</w:t>
      </w:r>
      <w:r w:rsidR="005F34DA">
        <w:t>.</w:t>
      </w:r>
      <w:r w:rsidR="009E0625" w:rsidRPr="00C85408">
        <w:t xml:space="preserve"> et pape —</w:t>
      </w:r>
      <w:r w:rsidR="00C73E07">
        <w:t xml:space="preserve"> </w:t>
      </w:r>
      <w:r w:rsidR="009E0625" w:rsidRPr="00C85408">
        <w:t xml:space="preserve">114 </w:t>
      </w:r>
      <w:r w:rsidR="009E0625" w:rsidRPr="00C85408">
        <w:rPr>
          <w:i/>
          <w:iCs/>
        </w:rPr>
        <w:t xml:space="preserve">C </w:t>
      </w:r>
      <w:r w:rsidR="009E0625" w:rsidRPr="00C85408">
        <w:t>Moult pou</w:t>
      </w:r>
      <w:r w:rsidR="005F34DA">
        <w:t xml:space="preserve"> — </w:t>
      </w:r>
      <w:r w:rsidR="009E0625" w:rsidRPr="00C85408">
        <w:t xml:space="preserve">115 </w:t>
      </w:r>
      <w:r w:rsidR="009E0625" w:rsidRPr="00C85408">
        <w:rPr>
          <w:i/>
          <w:iCs/>
        </w:rPr>
        <w:t xml:space="preserve">B </w:t>
      </w:r>
      <w:r w:rsidR="009E0625" w:rsidRPr="00C85408">
        <w:t>en Boloigne</w:t>
      </w:r>
      <w:r w:rsidR="005F34DA">
        <w:t xml:space="preserve"> — </w:t>
      </w:r>
      <w:r w:rsidR="009E0625" w:rsidRPr="00C85408">
        <w:t xml:space="preserve">121 </w:t>
      </w:r>
      <w:r w:rsidR="009E0625" w:rsidRPr="00C85408">
        <w:rPr>
          <w:i/>
          <w:iCs/>
        </w:rPr>
        <w:t xml:space="preserve">B </w:t>
      </w:r>
      <w:r w:rsidR="009E0625" w:rsidRPr="00C85408">
        <w:t>Escorpions serpens et huivre</w:t>
      </w:r>
      <w:r w:rsidR="005F34DA">
        <w:t xml:space="preserve"> — </w:t>
      </w:r>
      <w:r w:rsidR="009E0625" w:rsidRPr="00C85408">
        <w:t xml:space="preserve">125 </w:t>
      </w:r>
      <w:r w:rsidR="009E0625" w:rsidRPr="00C85408">
        <w:rPr>
          <w:i/>
          <w:iCs/>
        </w:rPr>
        <w:t xml:space="preserve">B </w:t>
      </w:r>
      <w:r w:rsidR="009E0625" w:rsidRPr="00C85408">
        <w:t>Qu</w:t>
      </w:r>
      <w:r w:rsidR="005F34DA">
        <w:t>’</w:t>
      </w:r>
      <w:r w:rsidR="009E0625" w:rsidRPr="00C85408">
        <w:t>il met a</w:t>
      </w:r>
      <w:r w:rsidR="005F34DA">
        <w:t xml:space="preserve">. — </w:t>
      </w:r>
      <w:r w:rsidR="009E0625" w:rsidRPr="00C85408">
        <w:t xml:space="preserve">129 </w:t>
      </w:r>
      <w:r w:rsidR="009E0625" w:rsidRPr="00C85408">
        <w:rPr>
          <w:i/>
          <w:iCs/>
        </w:rPr>
        <w:t xml:space="preserve">B </w:t>
      </w:r>
      <w:r w:rsidR="009E0625" w:rsidRPr="00C85408">
        <w:t>droiz fu tors</w:t>
      </w:r>
      <w:r w:rsidR="005F34DA">
        <w:t xml:space="preserve"> — </w:t>
      </w:r>
      <w:r w:rsidR="009E0625" w:rsidRPr="00C85408">
        <w:t xml:space="preserve">131 </w:t>
      </w:r>
      <w:r w:rsidR="009E0625" w:rsidRPr="00C85408">
        <w:rPr>
          <w:i/>
          <w:iCs/>
        </w:rPr>
        <w:t xml:space="preserve">B </w:t>
      </w:r>
      <w:r w:rsidR="009E0625" w:rsidRPr="00C85408">
        <w:t>noir</w:t>
      </w:r>
      <w:r w:rsidR="005F34DA">
        <w:t xml:space="preserve"> — </w:t>
      </w:r>
      <w:r w:rsidR="006F10C1" w:rsidRPr="00DB1A48">
        <w:t>138</w:t>
      </w:r>
      <w:r w:rsidR="006F10C1">
        <w:t xml:space="preserve"> </w:t>
      </w:r>
      <w:r w:rsidR="006F10C1" w:rsidRPr="00DB1A48">
        <w:rPr>
          <w:i/>
          <w:iCs/>
        </w:rPr>
        <w:t xml:space="preserve">C </w:t>
      </w:r>
      <w:r w:rsidR="006F10C1" w:rsidRPr="00DB1A48">
        <w:t>n</w:t>
      </w:r>
      <w:r w:rsidR="005F34DA">
        <w:t>’</w:t>
      </w:r>
      <w:r w:rsidR="006F10C1" w:rsidRPr="00DB1A48">
        <w:t>il nou f</w:t>
      </w:r>
      <w:r w:rsidR="005F34DA">
        <w:t xml:space="preserve">. — </w:t>
      </w:r>
      <w:r w:rsidR="006F10C1" w:rsidRPr="00DB1A48">
        <w:t xml:space="preserve">141 </w:t>
      </w:r>
      <w:r w:rsidR="006F10C1" w:rsidRPr="00C73E07">
        <w:rPr>
          <w:i/>
        </w:rPr>
        <w:t>B</w:t>
      </w:r>
      <w:r w:rsidR="006F10C1" w:rsidRPr="00DB1A48">
        <w:t xml:space="preserve"> Ou trestoz vis d</w:t>
      </w:r>
      <w:r w:rsidR="005F34DA">
        <w:t xml:space="preserve">. — </w:t>
      </w:r>
      <w:r w:rsidR="006F10C1" w:rsidRPr="00DB1A48">
        <w:t xml:space="preserve">142 </w:t>
      </w:r>
      <w:r w:rsidR="006F10C1" w:rsidRPr="00DB1A48">
        <w:rPr>
          <w:i/>
          <w:iCs/>
        </w:rPr>
        <w:t xml:space="preserve">B </w:t>
      </w:r>
      <w:r w:rsidR="006F10C1" w:rsidRPr="00DB1A48">
        <w:t>Qu</w:t>
      </w:r>
      <w:r w:rsidR="005F34DA">
        <w:t>’</w:t>
      </w:r>
      <w:r w:rsidR="006F10C1" w:rsidRPr="00DB1A48">
        <w:t>il fut ja</w:t>
      </w:r>
      <w:r w:rsidR="005F34DA">
        <w:t xml:space="preserve">. — </w:t>
      </w:r>
      <w:r w:rsidR="006F10C1" w:rsidRPr="00DB1A48">
        <w:t xml:space="preserve">143 </w:t>
      </w:r>
      <w:r w:rsidR="006F10C1" w:rsidRPr="00DB1A48">
        <w:rPr>
          <w:i/>
          <w:iCs/>
        </w:rPr>
        <w:t xml:space="preserve">B </w:t>
      </w:r>
      <w:r w:rsidR="006F10C1" w:rsidRPr="00DB1A48">
        <w:t>Fere nel v</w:t>
      </w:r>
      <w:r w:rsidR="005F34DA">
        <w:t xml:space="preserve">. ; </w:t>
      </w:r>
      <w:r w:rsidR="006F10C1" w:rsidRPr="00DB1A48">
        <w:rPr>
          <w:i/>
          <w:iCs/>
        </w:rPr>
        <w:t xml:space="preserve">C </w:t>
      </w:r>
      <w:r w:rsidR="006F10C1" w:rsidRPr="00DB1A48">
        <w:t>Que d</w:t>
      </w:r>
      <w:r w:rsidR="005F34DA">
        <w:t>.</w:t>
      </w:r>
      <w:r w:rsidR="006F10C1" w:rsidRPr="00DB1A48">
        <w:t xml:space="preserve"> nou v</w:t>
      </w:r>
      <w:r w:rsidR="005F34DA">
        <w:t xml:space="preserve">. — </w:t>
      </w:r>
      <w:r w:rsidR="006F10C1" w:rsidRPr="00DB1A48">
        <w:t xml:space="preserve">144 </w:t>
      </w:r>
      <w:r w:rsidR="006F10C1" w:rsidRPr="00DB1A48">
        <w:rPr>
          <w:i/>
          <w:iCs/>
        </w:rPr>
        <w:t xml:space="preserve">B </w:t>
      </w:r>
      <w:r w:rsidR="006F10C1" w:rsidRPr="00DB1A48">
        <w:t xml:space="preserve">Or en voit si com —151 </w:t>
      </w:r>
      <w:r w:rsidR="006F10C1" w:rsidRPr="00DB1A48">
        <w:rPr>
          <w:i/>
          <w:iCs/>
        </w:rPr>
        <w:t xml:space="preserve">C </w:t>
      </w:r>
      <w:r w:rsidR="006F10C1" w:rsidRPr="00DB1A48">
        <w:t>Ansois</w:t>
      </w:r>
      <w:r w:rsidR="005F34DA">
        <w:t xml:space="preserve"> ; </w:t>
      </w:r>
      <w:r w:rsidR="006F10C1" w:rsidRPr="00DB1A48">
        <w:rPr>
          <w:i/>
          <w:iCs/>
        </w:rPr>
        <w:t xml:space="preserve">B </w:t>
      </w:r>
      <w:r w:rsidR="006F10C1" w:rsidRPr="00DB1A48">
        <w:t>m</w:t>
      </w:r>
      <w:r w:rsidR="005F34DA">
        <w:t>.</w:t>
      </w:r>
      <w:r w:rsidR="006F10C1" w:rsidRPr="00DB1A48">
        <w:t xml:space="preserve"> cruel t</w:t>
      </w:r>
      <w:r w:rsidR="005F34DA">
        <w:t xml:space="preserve">., </w:t>
      </w:r>
      <w:r w:rsidR="006F10C1" w:rsidRPr="00DB1A48">
        <w:t>C m</w:t>
      </w:r>
      <w:r w:rsidR="005F34DA">
        <w:t>.</w:t>
      </w:r>
      <w:r w:rsidR="006F10C1" w:rsidRPr="00DB1A48">
        <w:t xml:space="preserve"> fort</w:t>
      </w:r>
      <w:r w:rsidR="005F34DA">
        <w:t xml:space="preserve"> t. — </w:t>
      </w:r>
      <w:r w:rsidR="006F10C1" w:rsidRPr="00DB1A48">
        <w:t xml:space="preserve">157 </w:t>
      </w:r>
      <w:r w:rsidR="006F10C1" w:rsidRPr="00DB1A48">
        <w:rPr>
          <w:i/>
          <w:iCs/>
        </w:rPr>
        <w:t>B</w:t>
      </w:r>
      <w:r w:rsidR="006F10C1">
        <w:rPr>
          <w:i/>
          <w:iCs/>
        </w:rPr>
        <w:t xml:space="preserve"> </w:t>
      </w:r>
      <w:r w:rsidR="006F10C1" w:rsidRPr="00DB1A48">
        <w:rPr>
          <w:i/>
          <w:iCs/>
        </w:rPr>
        <w:t xml:space="preserve">C </w:t>
      </w:r>
      <w:r w:rsidR="006F10C1" w:rsidRPr="00DB1A48">
        <w:t>dire</w:t>
      </w:r>
      <w:r w:rsidR="005F34DA">
        <w:t xml:space="preserve"> ; </w:t>
      </w:r>
      <w:r w:rsidR="006F10C1" w:rsidRPr="00DB1A48">
        <w:rPr>
          <w:i/>
          <w:iCs/>
        </w:rPr>
        <w:t xml:space="preserve">C </w:t>
      </w:r>
      <w:r w:rsidR="006F10C1" w:rsidRPr="00DB1A48">
        <w:t>a moult c</w:t>
      </w:r>
      <w:r w:rsidR="005F34DA">
        <w:t xml:space="preserve">. ; </w:t>
      </w:r>
      <w:r w:rsidR="006F10C1" w:rsidRPr="00DB1A48">
        <w:rPr>
          <w:i/>
          <w:iCs/>
        </w:rPr>
        <w:t xml:space="preserve">B </w:t>
      </w:r>
      <w:r w:rsidR="006F10C1" w:rsidRPr="0031212F">
        <w:rPr>
          <w:iCs/>
        </w:rPr>
        <w:t>c</w:t>
      </w:r>
      <w:r w:rsidR="005F34DA">
        <w:rPr>
          <w:iCs/>
        </w:rPr>
        <w:t>.</w:t>
      </w:r>
      <w:r w:rsidR="006F10C1" w:rsidRPr="00DB1A48">
        <w:rPr>
          <w:i/>
          <w:iCs/>
        </w:rPr>
        <w:t xml:space="preserve"> </w:t>
      </w:r>
      <w:r w:rsidR="006F10C1" w:rsidRPr="00DB1A48">
        <w:t>au m</w:t>
      </w:r>
      <w:r w:rsidR="005F34DA">
        <w:t xml:space="preserve">. — </w:t>
      </w:r>
      <w:r w:rsidR="006F10C1" w:rsidRPr="00DB1A48">
        <w:t xml:space="preserve">160 </w:t>
      </w:r>
      <w:r w:rsidR="006F10C1" w:rsidRPr="00DB1A48">
        <w:rPr>
          <w:i/>
          <w:iCs/>
        </w:rPr>
        <w:t xml:space="preserve">B </w:t>
      </w:r>
      <w:r w:rsidR="006F10C1" w:rsidRPr="00DB1A48">
        <w:t>Si viaut</w:t>
      </w:r>
      <w:r w:rsidR="005F34DA">
        <w:t xml:space="preserve"> — </w:t>
      </w:r>
      <w:r w:rsidR="006F10C1" w:rsidRPr="00DB1A48">
        <w:t xml:space="preserve">161 </w:t>
      </w:r>
      <w:r w:rsidR="006F10C1" w:rsidRPr="00DB1A48">
        <w:rPr>
          <w:i/>
          <w:iCs/>
        </w:rPr>
        <w:t xml:space="preserve">B </w:t>
      </w:r>
      <w:r w:rsidR="006F10C1" w:rsidRPr="00DB1A48">
        <w:t>Ce brait r</w:t>
      </w:r>
      <w:r w:rsidR="005F34DA">
        <w:t xml:space="preserve">. — </w:t>
      </w:r>
      <w:r w:rsidR="00A729B3" w:rsidRPr="00DE42BA">
        <w:t xml:space="preserve">165 </w:t>
      </w:r>
      <w:r w:rsidR="00A729B3" w:rsidRPr="00DE42BA">
        <w:rPr>
          <w:i/>
          <w:iCs/>
        </w:rPr>
        <w:t xml:space="preserve">B </w:t>
      </w:r>
      <w:r w:rsidR="00A729B3" w:rsidRPr="00DE42BA">
        <w:t>C</w:t>
      </w:r>
      <w:r w:rsidR="005F34DA">
        <w:t>.</w:t>
      </w:r>
      <w:r w:rsidR="00A729B3" w:rsidRPr="00DE42BA">
        <w:t xml:space="preserve"> nostres sires </w:t>
      </w:r>
      <w:r w:rsidR="00A729B3">
        <w:t>oura</w:t>
      </w:r>
      <w:r w:rsidR="005F34DA">
        <w:t xml:space="preserve"> — </w:t>
      </w:r>
      <w:r w:rsidR="00A729B3" w:rsidRPr="00DE42BA">
        <w:t xml:space="preserve">166 </w:t>
      </w:r>
      <w:r w:rsidR="00A729B3" w:rsidRPr="00DE42BA">
        <w:rPr>
          <w:i/>
          <w:iCs/>
        </w:rPr>
        <w:t xml:space="preserve">B </w:t>
      </w:r>
      <w:r w:rsidR="00A729B3" w:rsidRPr="00DE42BA">
        <w:t>orguel</w:t>
      </w:r>
      <w:r w:rsidR="005F34DA">
        <w:t xml:space="preserve"> — </w:t>
      </w:r>
      <w:r w:rsidR="00A729B3" w:rsidRPr="00DE42BA">
        <w:t xml:space="preserve">168 </w:t>
      </w:r>
      <w:r w:rsidR="00A729B3" w:rsidRPr="00DE42BA">
        <w:rPr>
          <w:i/>
          <w:iCs/>
        </w:rPr>
        <w:t xml:space="preserve">B </w:t>
      </w:r>
      <w:r w:rsidR="00A729B3">
        <w:t>Sil</w:t>
      </w:r>
      <w:r w:rsidR="005F34DA">
        <w:t xml:space="preserve"> ; </w:t>
      </w:r>
      <w:r w:rsidR="00A729B3" w:rsidRPr="00C73E07">
        <w:rPr>
          <w:i/>
        </w:rPr>
        <w:t>C</w:t>
      </w:r>
      <w:r w:rsidR="00A729B3">
        <w:t xml:space="preserve"> il muert</w:t>
      </w:r>
      <w:r w:rsidR="00A729B3" w:rsidRPr="00DE42BA">
        <w:t xml:space="preserve"> por —</w:t>
      </w:r>
      <w:r w:rsidR="00C73E07">
        <w:t xml:space="preserve"> </w:t>
      </w:r>
      <w:r w:rsidR="00A729B3" w:rsidRPr="00DE42BA">
        <w:t xml:space="preserve">169 </w:t>
      </w:r>
      <w:r w:rsidR="00A729B3" w:rsidRPr="00DE42BA">
        <w:rPr>
          <w:i/>
          <w:iCs/>
        </w:rPr>
        <w:t xml:space="preserve">B </w:t>
      </w:r>
      <w:r w:rsidR="00A729B3" w:rsidRPr="00DE42BA">
        <w:t>s</w:t>
      </w:r>
      <w:r w:rsidR="005F34DA">
        <w:t>’</w:t>
      </w:r>
      <w:r w:rsidR="00A729B3" w:rsidRPr="00DE42BA">
        <w:t>est</w:t>
      </w:r>
      <w:r w:rsidR="005F34DA">
        <w:t xml:space="preserve"> — </w:t>
      </w:r>
      <w:r w:rsidR="00A729B3" w:rsidRPr="00DE42BA">
        <w:t xml:space="preserve">171 </w:t>
      </w:r>
      <w:r w:rsidR="00A729B3" w:rsidRPr="00C73E07">
        <w:rPr>
          <w:i/>
        </w:rPr>
        <w:t>C</w:t>
      </w:r>
      <w:r w:rsidR="00A729B3" w:rsidRPr="00DE42BA">
        <w:t xml:space="preserve"> lairait</w:t>
      </w:r>
      <w:r w:rsidR="005F34DA">
        <w:t xml:space="preserve"> — </w:t>
      </w:r>
      <w:r w:rsidR="00A729B3" w:rsidRPr="00DE42BA">
        <w:t xml:space="preserve">172 </w:t>
      </w:r>
      <w:r w:rsidR="00A729B3" w:rsidRPr="00DE42BA">
        <w:rPr>
          <w:i/>
          <w:iCs/>
        </w:rPr>
        <w:t xml:space="preserve">AC </w:t>
      </w:r>
      <w:r w:rsidR="00A729B3" w:rsidRPr="00DE42BA">
        <w:t>ne puet il corre</w:t>
      </w:r>
      <w:r w:rsidR="005F34DA">
        <w:t xml:space="preserve"> — </w:t>
      </w:r>
      <w:r w:rsidR="00A729B3" w:rsidRPr="00C73E07">
        <w:rPr>
          <w:iCs/>
        </w:rPr>
        <w:t>174</w:t>
      </w:r>
      <w:r w:rsidR="00A729B3" w:rsidRPr="00DE42BA">
        <w:rPr>
          <w:i/>
          <w:iCs/>
        </w:rPr>
        <w:t xml:space="preserve"> B </w:t>
      </w:r>
      <w:r w:rsidR="00A729B3" w:rsidRPr="00DE42BA">
        <w:t>Ou il n</w:t>
      </w:r>
      <w:r w:rsidR="005F34DA">
        <w:t>’</w:t>
      </w:r>
      <w:r w:rsidR="00A729B3" w:rsidRPr="00DE42BA">
        <w:t>a nul si prodome</w:t>
      </w:r>
      <w:r w:rsidR="005F34DA">
        <w:t xml:space="preserve"> — </w:t>
      </w:r>
      <w:r w:rsidR="00A729B3" w:rsidRPr="00DE42BA">
        <w:t xml:space="preserve">177 </w:t>
      </w:r>
      <w:r w:rsidR="00A729B3" w:rsidRPr="00DE42BA">
        <w:rPr>
          <w:i/>
          <w:iCs/>
        </w:rPr>
        <w:t xml:space="preserve">C </w:t>
      </w:r>
      <w:r w:rsidR="00A729B3" w:rsidRPr="00DE42BA">
        <w:t>aroi</w:t>
      </w:r>
      <w:r w:rsidR="005F34DA">
        <w:t xml:space="preserve"> — </w:t>
      </w:r>
      <w:r w:rsidR="00A729B3" w:rsidRPr="00DE42BA">
        <w:t xml:space="preserve">178 </w:t>
      </w:r>
      <w:r w:rsidR="00A729B3" w:rsidRPr="00DE42BA">
        <w:rPr>
          <w:i/>
          <w:iCs/>
        </w:rPr>
        <w:t xml:space="preserve">B </w:t>
      </w:r>
      <w:r w:rsidR="00A729B3" w:rsidRPr="00DE42BA">
        <w:t>s</w:t>
      </w:r>
      <w:r w:rsidR="005F34DA">
        <w:t>.</w:t>
      </w:r>
      <w:r w:rsidR="00A729B3" w:rsidRPr="00DE42BA">
        <w:t xml:space="preserve"> son le d</w:t>
      </w:r>
      <w:r w:rsidR="005F34DA">
        <w:t xml:space="preserve">. — </w:t>
      </w:r>
      <w:r w:rsidR="00A729B3" w:rsidRPr="00DE42BA">
        <w:t xml:space="preserve">181 </w:t>
      </w:r>
      <w:r w:rsidR="00A729B3" w:rsidRPr="00DE42BA">
        <w:rPr>
          <w:i/>
          <w:iCs/>
        </w:rPr>
        <w:t>B mq</w:t>
      </w:r>
      <w:r w:rsidR="005F34DA">
        <w:rPr>
          <w:i/>
          <w:iCs/>
        </w:rPr>
        <w:t>.</w:t>
      </w:r>
      <w:r w:rsidR="005F34DA">
        <w:rPr>
          <w:iCs/>
        </w:rPr>
        <w:t xml:space="preserve"> ; </w:t>
      </w:r>
      <w:r w:rsidR="00A729B3" w:rsidRPr="00DE42BA">
        <w:rPr>
          <w:i/>
          <w:iCs/>
        </w:rPr>
        <w:t>C</w:t>
      </w:r>
      <w:r w:rsidR="005F34DA">
        <w:rPr>
          <w:i/>
          <w:iCs/>
        </w:rPr>
        <w:t xml:space="preserve"> </w:t>
      </w:r>
      <w:r w:rsidR="005F34DA" w:rsidRPr="00C73E07">
        <w:rPr>
          <w:iCs/>
        </w:rPr>
        <w:t>t.</w:t>
      </w:r>
      <w:r w:rsidR="005F34DA">
        <w:rPr>
          <w:i/>
          <w:iCs/>
        </w:rPr>
        <w:t xml:space="preserve"> </w:t>
      </w:r>
      <w:r w:rsidR="00A729B3" w:rsidRPr="00DE42BA">
        <w:t xml:space="preserve">autres le —183 </w:t>
      </w:r>
      <w:r w:rsidR="00A729B3" w:rsidRPr="00DE42BA">
        <w:rPr>
          <w:i/>
          <w:iCs/>
        </w:rPr>
        <w:t xml:space="preserve">B </w:t>
      </w:r>
      <w:r w:rsidR="00A729B3" w:rsidRPr="00DE42BA">
        <w:t>enfans</w:t>
      </w:r>
      <w:r w:rsidR="005F34DA">
        <w:t xml:space="preserve"> — </w:t>
      </w:r>
      <w:r w:rsidR="00A729B3" w:rsidRPr="00DE42BA">
        <w:t xml:space="preserve">189 </w:t>
      </w:r>
      <w:r w:rsidR="00A729B3" w:rsidRPr="00DE42BA">
        <w:rPr>
          <w:i/>
          <w:iCs/>
        </w:rPr>
        <w:t xml:space="preserve">B </w:t>
      </w:r>
      <w:r w:rsidR="00A729B3" w:rsidRPr="00DE42BA">
        <w:t>p</w:t>
      </w:r>
      <w:r w:rsidR="005F34DA">
        <w:t>.</w:t>
      </w:r>
      <w:r w:rsidR="00A729B3" w:rsidRPr="00DE42BA">
        <w:t xml:space="preserve"> dont a J</w:t>
      </w:r>
      <w:r w:rsidR="005F34DA">
        <w:t xml:space="preserve">. — </w:t>
      </w:r>
      <w:r w:rsidR="00A729B3" w:rsidRPr="00DE42BA">
        <w:t xml:space="preserve">190 </w:t>
      </w:r>
      <w:r w:rsidR="00A729B3" w:rsidRPr="00DE42BA">
        <w:rPr>
          <w:i/>
          <w:iCs/>
        </w:rPr>
        <w:t xml:space="preserve">B </w:t>
      </w:r>
      <w:r w:rsidR="00A729B3" w:rsidRPr="00DE42BA">
        <w:t>celui</w:t>
      </w:r>
      <w:r w:rsidR="005F34DA">
        <w:t xml:space="preserve"> — </w:t>
      </w:r>
      <w:r w:rsidR="00855C39" w:rsidRPr="00182AB3">
        <w:t xml:space="preserve">193 </w:t>
      </w:r>
      <w:r w:rsidR="00855C39" w:rsidRPr="00182AB3">
        <w:rPr>
          <w:i/>
          <w:iCs/>
        </w:rPr>
        <w:t xml:space="preserve">B </w:t>
      </w:r>
      <w:r w:rsidR="00855C39" w:rsidRPr="00182AB3">
        <w:t>si empri la</w:t>
      </w:r>
      <w:r w:rsidR="005F34DA">
        <w:t xml:space="preserve">, </w:t>
      </w:r>
      <w:r w:rsidR="00855C39" w:rsidRPr="003808DF">
        <w:rPr>
          <w:i/>
        </w:rPr>
        <w:t>C</w:t>
      </w:r>
      <w:r w:rsidR="00855C39" w:rsidRPr="00182AB3">
        <w:t xml:space="preserve"> prist</w:t>
      </w:r>
      <w:r w:rsidR="005F34DA">
        <w:t xml:space="preserve"> — </w:t>
      </w:r>
      <w:r w:rsidR="00855C39" w:rsidRPr="00182AB3">
        <w:t xml:space="preserve">196 </w:t>
      </w:r>
      <w:r w:rsidR="00855C39" w:rsidRPr="00182AB3">
        <w:rPr>
          <w:i/>
          <w:iCs/>
        </w:rPr>
        <w:t xml:space="preserve">B </w:t>
      </w:r>
      <w:r w:rsidR="00855C39" w:rsidRPr="00182AB3">
        <w:t>volantez</w:t>
      </w:r>
      <w:r w:rsidR="005F34DA">
        <w:t xml:space="preserve">, </w:t>
      </w:r>
      <w:r w:rsidR="00855C39" w:rsidRPr="003808DF">
        <w:rPr>
          <w:i/>
        </w:rPr>
        <w:t>C</w:t>
      </w:r>
      <w:r w:rsidR="00855C39" w:rsidRPr="00182AB3">
        <w:t xml:space="preserve"> volenteiz</w:t>
      </w:r>
      <w:r w:rsidR="005F34DA">
        <w:t xml:space="preserve"> — </w:t>
      </w:r>
      <w:r w:rsidR="00855C39" w:rsidRPr="00182AB3">
        <w:rPr>
          <w:i/>
          <w:iCs/>
        </w:rPr>
        <w:t xml:space="preserve">B </w:t>
      </w:r>
      <w:r w:rsidR="00855C39" w:rsidRPr="00182AB3">
        <w:t xml:space="preserve">amen </w:t>
      </w:r>
      <w:r w:rsidR="00855C39" w:rsidRPr="00182AB3">
        <w:rPr>
          <w:i/>
          <w:iCs/>
        </w:rPr>
        <w:t>mq</w:t>
      </w:r>
      <w:r w:rsidR="005F34DA">
        <w:rPr>
          <w:i/>
          <w:iCs/>
        </w:rPr>
        <w:t>.</w:t>
      </w:r>
      <w:r w:rsidR="00855C39" w:rsidRPr="00182AB3">
        <w:rPr>
          <w:i/>
          <w:iCs/>
        </w:rPr>
        <w:t xml:space="preserve"> —</w:t>
      </w:r>
      <w:r w:rsidR="00C73E07">
        <w:rPr>
          <w:i/>
          <w:iCs/>
        </w:rPr>
        <w:t xml:space="preserve"> </w:t>
      </w:r>
      <w:r w:rsidR="00855C39" w:rsidRPr="00182AB3">
        <w:rPr>
          <w:i/>
          <w:iCs/>
        </w:rPr>
        <w:t xml:space="preserve">A </w:t>
      </w:r>
      <w:r w:rsidR="00855C39" w:rsidRPr="00182AB3">
        <w:t>Guill</w:t>
      </w:r>
      <w:r w:rsidR="005F34DA">
        <w:t xml:space="preserve">’ ; </w:t>
      </w:r>
      <w:r w:rsidR="00855C39" w:rsidRPr="00182AB3">
        <w:rPr>
          <w:i/>
          <w:iCs/>
        </w:rPr>
        <w:t xml:space="preserve">B </w:t>
      </w:r>
      <w:r w:rsidR="00855C39" w:rsidRPr="00182AB3">
        <w:t>Explicit la complainte de saint amor</w:t>
      </w:r>
      <w:r w:rsidR="005F34DA">
        <w:t xml:space="preserve"> ; </w:t>
      </w:r>
      <w:r w:rsidR="00855C39" w:rsidRPr="00182AB3">
        <w:rPr>
          <w:i/>
          <w:iCs/>
        </w:rPr>
        <w:t xml:space="preserve">C </w:t>
      </w:r>
      <w:r w:rsidR="00855C39" w:rsidRPr="00182AB3">
        <w:t>Explicit</w:t>
      </w:r>
      <w:r w:rsidR="005F34DA">
        <w:t>.</w:t>
      </w:r>
    </w:p>
    <w:sectPr w:rsidR="00855C39" w:rsidRPr="00182AB3" w:rsidSect="0039625B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C8B" w:rsidRDefault="009B0C8B" w:rsidP="00803247">
      <w:pPr>
        <w:spacing w:after="0" w:line="240" w:lineRule="auto"/>
      </w:pPr>
      <w:r>
        <w:separator/>
      </w:r>
    </w:p>
  </w:endnote>
  <w:endnote w:type="continuationSeparator" w:id="1">
    <w:p w:rsidR="009B0C8B" w:rsidRDefault="009B0C8B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C8B" w:rsidRDefault="009B0C8B" w:rsidP="00803247">
      <w:pPr>
        <w:spacing w:after="0" w:line="240" w:lineRule="auto"/>
      </w:pPr>
      <w:r>
        <w:separator/>
      </w:r>
    </w:p>
  </w:footnote>
  <w:footnote w:type="continuationSeparator" w:id="1">
    <w:p w:rsidR="009B0C8B" w:rsidRDefault="009B0C8B" w:rsidP="00803247">
      <w:pPr>
        <w:spacing w:after="0" w:line="240" w:lineRule="auto"/>
      </w:pPr>
      <w:r>
        <w:continuationSeparator/>
      </w:r>
    </w:p>
  </w:footnote>
  <w:footnote w:id="2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smallCaps/>
          <w:sz w:val="22"/>
        </w:rPr>
        <w:t>Jérémie</w:t>
      </w:r>
      <w:r w:rsidRPr="005F34DA">
        <w:rPr>
          <w:sz w:val="22"/>
        </w:rPr>
        <w:t xml:space="preserve">, </w:t>
      </w:r>
      <w:r w:rsidRPr="005F34DA">
        <w:rPr>
          <w:i/>
          <w:iCs/>
          <w:sz w:val="22"/>
        </w:rPr>
        <w:t>Lamentations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I, 12.</w:t>
      </w:r>
    </w:p>
  </w:footnote>
  <w:footnote w:id="3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Tel gent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les Frères. — </w:t>
      </w:r>
      <w:r w:rsidRPr="005F34DA">
        <w:rPr>
          <w:i/>
          <w:iCs/>
          <w:sz w:val="22"/>
        </w:rPr>
        <w:t>se font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«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feignent d’être ».</w:t>
      </w:r>
    </w:p>
  </w:footnote>
  <w:footnote w:id="4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8-13. L’un des thèmes du </w:t>
      </w:r>
      <w:r w:rsidRPr="005F34DA">
        <w:rPr>
          <w:i/>
          <w:iCs/>
          <w:sz w:val="22"/>
        </w:rPr>
        <w:t xml:space="preserve">De Periculis </w:t>
      </w:r>
      <w:r w:rsidRPr="005F34DA">
        <w:rPr>
          <w:sz w:val="22"/>
        </w:rPr>
        <w:t>(pp. 28-30 et 55)</w:t>
      </w:r>
      <w:r>
        <w:rPr>
          <w:sz w:val="22"/>
        </w:rPr>
        <w:t> ;</w:t>
      </w:r>
      <w:r w:rsidRPr="005F34DA">
        <w:rPr>
          <w:sz w:val="22"/>
        </w:rPr>
        <w:t xml:space="preserve"> cf. </w:t>
      </w:r>
      <w:r w:rsidRPr="005F34DA">
        <w:rPr>
          <w:i/>
          <w:iCs/>
          <w:sz w:val="22"/>
        </w:rPr>
        <w:t>Collectiones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p. 319-321 et </w:t>
      </w:r>
      <w:r w:rsidRPr="005F34DA">
        <w:rPr>
          <w:i/>
          <w:iCs/>
          <w:sz w:val="22"/>
        </w:rPr>
        <w:t xml:space="preserve">Règles </w:t>
      </w:r>
      <w:r w:rsidRPr="005F34DA">
        <w:rPr>
          <w:iCs/>
          <w:sz w:val="22"/>
        </w:rPr>
        <w:t>(</w:t>
      </w:r>
      <w:r w:rsidRPr="005F34DA">
        <w:rPr>
          <w:i/>
          <w:iCs/>
          <w:sz w:val="22"/>
        </w:rPr>
        <w:t>F</w:t>
      </w:r>
      <w:r w:rsidRPr="005F34DA">
        <w:rPr>
          <w:iCs/>
          <w:sz w:val="22"/>
        </w:rPr>
        <w:t>), v.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175-180.</w:t>
      </w:r>
    </w:p>
  </w:footnote>
  <w:footnote w:id="5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« sans déclaration de guerre ».</w:t>
      </w:r>
    </w:p>
  </w:footnote>
  <w:footnote w:id="6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« Ils font que les miens se tapissent, parce que... »</w:t>
      </w:r>
    </w:p>
  </w:footnote>
  <w:footnote w:id="7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15-16. « nul n’ose leur répondre sinon </w:t>
      </w:r>
      <w:r w:rsidRPr="005F34DA">
        <w:rPr>
          <w:i/>
          <w:iCs/>
          <w:sz w:val="22"/>
        </w:rPr>
        <w:t>sire</w:t>
      </w:r>
      <w:r w:rsidRPr="005F34DA">
        <w:rPr>
          <w:iCs/>
          <w:sz w:val="22"/>
        </w:rPr>
        <w:t xml:space="preserve"> » </w:t>
      </w:r>
      <w:r w:rsidRPr="005F34DA">
        <w:rPr>
          <w:sz w:val="22"/>
        </w:rPr>
        <w:t xml:space="preserve">n’a pas de sens, d’autant qu’ici </w:t>
      </w:r>
      <w:r w:rsidRPr="005F34DA">
        <w:rPr>
          <w:i/>
          <w:iCs/>
          <w:sz w:val="22"/>
        </w:rPr>
        <w:t xml:space="preserve">respondre </w:t>
      </w:r>
      <w:r w:rsidRPr="005F34DA">
        <w:rPr>
          <w:sz w:val="22"/>
        </w:rPr>
        <w:t xml:space="preserve">(cf. </w:t>
      </w:r>
      <w:r w:rsidRPr="005F34DA">
        <w:rPr>
          <w:i/>
          <w:iCs/>
          <w:sz w:val="22"/>
        </w:rPr>
        <w:t xml:space="preserve">D </w:t>
      </w:r>
      <w:r w:rsidRPr="005F34DA">
        <w:rPr>
          <w:sz w:val="22"/>
        </w:rPr>
        <w:t>98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24401E">
        <w:rPr>
          <w:i/>
          <w:sz w:val="22"/>
        </w:rPr>
        <w:t>H</w:t>
      </w:r>
      <w:r>
        <w:rPr>
          <w:sz w:val="22"/>
        </w:rPr>
        <w:t xml:space="preserve"> </w:t>
      </w:r>
      <w:r w:rsidRPr="005F34DA">
        <w:rPr>
          <w:sz w:val="22"/>
        </w:rPr>
        <w:t xml:space="preserve">274) doit signifier « contredire, s’opposer à ». De plus, </w:t>
      </w:r>
      <w:r w:rsidRPr="005F34DA">
        <w:rPr>
          <w:i/>
          <w:iCs/>
          <w:sz w:val="22"/>
        </w:rPr>
        <w:t xml:space="preserve">sire </w:t>
      </w:r>
      <w:r w:rsidRPr="005F34DA">
        <w:rPr>
          <w:sz w:val="22"/>
        </w:rPr>
        <w:t>ne peut guère être un nom</w:t>
      </w:r>
      <w:r>
        <w:rPr>
          <w:sz w:val="22"/>
        </w:rPr>
        <w:t> ;</w:t>
      </w:r>
      <w:r w:rsidRPr="005F34DA">
        <w:rPr>
          <w:sz w:val="22"/>
        </w:rPr>
        <w:t xml:space="preserve"> car, lorsque </w:t>
      </w:r>
      <w:r w:rsidRPr="005F34DA">
        <w:rPr>
          <w:i/>
          <w:iCs/>
          <w:sz w:val="22"/>
        </w:rPr>
        <w:t xml:space="preserve">ne mais que </w:t>
      </w:r>
      <w:r w:rsidRPr="005F34DA">
        <w:rPr>
          <w:sz w:val="22"/>
        </w:rPr>
        <w:t>est suivi d’un nom, ou d’un équivalent, ce nom est normalement en même fonction grammaticale (sujet ou complément) que le nom précédent, ou son équivalent, qu’</w:t>
      </w:r>
      <w:r>
        <w:rPr>
          <w:sz w:val="22"/>
        </w:rPr>
        <w:t>il rectifi</w:t>
      </w:r>
      <w:r w:rsidRPr="005F34DA">
        <w:rPr>
          <w:sz w:val="22"/>
        </w:rPr>
        <w:t xml:space="preserve">e (à Godefroy, V, 91c, ajouter </w:t>
      </w:r>
      <w:r w:rsidRPr="005F34DA">
        <w:rPr>
          <w:i/>
          <w:iCs/>
          <w:sz w:val="22"/>
        </w:rPr>
        <w:t>Roland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v. 217, 1309, 2759, 3338). D’autre part, </w:t>
      </w:r>
      <w:r w:rsidRPr="005F34DA">
        <w:rPr>
          <w:i/>
          <w:iCs/>
          <w:sz w:val="22"/>
        </w:rPr>
        <w:t xml:space="preserve">ne mais </w:t>
      </w:r>
      <w:r w:rsidRPr="0024401E">
        <w:rPr>
          <w:i/>
          <w:sz w:val="22"/>
        </w:rPr>
        <w:t>que</w:t>
      </w:r>
      <w:r w:rsidRPr="005F34DA">
        <w:rPr>
          <w:sz w:val="22"/>
        </w:rPr>
        <w:t xml:space="preserve">, signifiant « sauf que », peut être suivi d’un verbe faisant pendant à un verbe antérieur. Aux exemples recueillis par A. </w:t>
      </w:r>
      <w:r w:rsidRPr="0024401E">
        <w:rPr>
          <w:smallCaps/>
          <w:sz w:val="22"/>
        </w:rPr>
        <w:t>Tobler</w:t>
      </w:r>
      <w:r w:rsidRPr="005F34DA">
        <w:rPr>
          <w:sz w:val="22"/>
        </w:rPr>
        <w:t xml:space="preserve">, </w:t>
      </w:r>
      <w:r w:rsidRPr="005F34DA">
        <w:rPr>
          <w:i/>
          <w:iCs/>
          <w:sz w:val="22"/>
        </w:rPr>
        <w:t>V</w:t>
      </w:r>
      <w:r w:rsidRPr="0024401E">
        <w:rPr>
          <w:iCs/>
          <w:sz w:val="22"/>
        </w:rPr>
        <w:t>.</w:t>
      </w:r>
      <w:r w:rsidRPr="005F34DA">
        <w:rPr>
          <w:i/>
          <w:iCs/>
          <w:sz w:val="22"/>
        </w:rPr>
        <w:t xml:space="preserve"> B</w:t>
      </w:r>
      <w:r w:rsidRPr="0024401E">
        <w:rPr>
          <w:iCs/>
          <w:sz w:val="22"/>
        </w:rPr>
        <w:t>.,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III, n° 13, p. 84, ajouter </w:t>
      </w:r>
      <w:r w:rsidRPr="005F34DA">
        <w:rPr>
          <w:i/>
          <w:iCs/>
          <w:sz w:val="22"/>
        </w:rPr>
        <w:t>Auberee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d’après le ms. fr. 837 de la Bib</w:t>
      </w:r>
      <w:r>
        <w:rPr>
          <w:sz w:val="22"/>
        </w:rPr>
        <w:t>l</w:t>
      </w:r>
      <w:r w:rsidRPr="005F34DA">
        <w:rPr>
          <w:sz w:val="22"/>
        </w:rPr>
        <w:t>. nat., fol. 41 v° B</w:t>
      </w:r>
      <w:r>
        <w:rPr>
          <w:sz w:val="22"/>
        </w:rPr>
        <w:t> :</w:t>
      </w:r>
      <w:r w:rsidRPr="005F34DA">
        <w:rPr>
          <w:sz w:val="22"/>
        </w:rPr>
        <w:t xml:space="preserve"> « ne </w:t>
      </w:r>
      <w:r w:rsidRPr="005F34DA">
        <w:rPr>
          <w:i/>
          <w:iCs/>
          <w:sz w:val="22"/>
        </w:rPr>
        <w:t>sai</w:t>
      </w:r>
      <w:r w:rsidRPr="0024401E">
        <w:rPr>
          <w:iCs/>
          <w:sz w:val="22"/>
        </w:rPr>
        <w:t>...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que devint li sorcos, ne </w:t>
      </w:r>
      <w:r w:rsidRPr="005F34DA">
        <w:rPr>
          <w:i/>
          <w:iCs/>
          <w:sz w:val="22"/>
        </w:rPr>
        <w:t xml:space="preserve">més </w:t>
      </w:r>
      <w:r w:rsidRPr="005F34DA">
        <w:rPr>
          <w:sz w:val="22"/>
        </w:rPr>
        <w:t xml:space="preserve">que je </w:t>
      </w:r>
      <w:r w:rsidRPr="005F34DA">
        <w:rPr>
          <w:i/>
          <w:iCs/>
          <w:sz w:val="22"/>
        </w:rPr>
        <w:t xml:space="preserve">souche </w:t>
      </w:r>
      <w:r w:rsidRPr="005F34DA">
        <w:rPr>
          <w:sz w:val="22"/>
        </w:rPr>
        <w:t xml:space="preserve">Que ge </w:t>
      </w:r>
      <w:r w:rsidRPr="0024401E">
        <w:rPr>
          <w:iCs/>
          <w:sz w:val="22"/>
        </w:rPr>
        <w:t>l’</w:t>
      </w:r>
      <w:r w:rsidRPr="005F34DA">
        <w:rPr>
          <w:i/>
          <w:iCs/>
          <w:sz w:val="22"/>
        </w:rPr>
        <w:t>oubliai</w:t>
      </w:r>
      <w:r w:rsidRPr="005F34DA">
        <w:rPr>
          <w:iCs/>
          <w:sz w:val="22"/>
        </w:rPr>
        <w:t>... »</w:t>
      </w:r>
      <w:r>
        <w:rPr>
          <w:i/>
          <w:iCs/>
          <w:sz w:val="22"/>
        </w:rPr>
        <w:t> </w:t>
      </w:r>
      <w:r w:rsidRPr="0024401E">
        <w:rPr>
          <w:iCs/>
          <w:sz w:val="22"/>
        </w:rPr>
        <w:t>;</w:t>
      </w:r>
      <w:r w:rsidRPr="005F34DA">
        <w:rPr>
          <w:i/>
          <w:iCs/>
          <w:sz w:val="22"/>
        </w:rPr>
        <w:t xml:space="preserve"> Dit dou Secretain </w:t>
      </w:r>
      <w:r w:rsidRPr="005F34DA">
        <w:rPr>
          <w:sz w:val="22"/>
        </w:rPr>
        <w:t>(M. R.,</w:t>
      </w:r>
      <w:r w:rsidRPr="0024401E">
        <w:rPr>
          <w:sz w:val="22"/>
        </w:rPr>
        <w:t xml:space="preserve"> t.</w:t>
      </w:r>
      <w:r w:rsidRPr="005F34DA">
        <w:rPr>
          <w:sz w:val="22"/>
        </w:rPr>
        <w:t xml:space="preserve"> VI, p. 135, v. 534</w:t>
      </w:r>
      <w:r>
        <w:rPr>
          <w:sz w:val="22"/>
        </w:rPr>
        <w:t> :</w:t>
      </w:r>
      <w:r w:rsidRPr="005F34DA">
        <w:rPr>
          <w:sz w:val="22"/>
        </w:rPr>
        <w:t xml:space="preserve"> « Par un petit ne m’a </w:t>
      </w:r>
      <w:r w:rsidRPr="005F34DA">
        <w:rPr>
          <w:i/>
          <w:iCs/>
          <w:sz w:val="22"/>
        </w:rPr>
        <w:t>tué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ne mais que je </w:t>
      </w:r>
      <w:r w:rsidRPr="005F34DA">
        <w:rPr>
          <w:i/>
          <w:iCs/>
          <w:sz w:val="22"/>
        </w:rPr>
        <w:t>chaï</w:t>
      </w:r>
      <w:r w:rsidRPr="0024401E">
        <w:rPr>
          <w:iCs/>
          <w:sz w:val="22"/>
        </w:rPr>
        <w:t>... »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Dans notre passage, lire donc probablement </w:t>
      </w:r>
      <w:r w:rsidRPr="005F34DA">
        <w:rPr>
          <w:i/>
          <w:iCs/>
          <w:sz w:val="22"/>
        </w:rPr>
        <w:t xml:space="preserve">s’ire </w:t>
      </w:r>
      <w:r w:rsidRPr="005F34DA">
        <w:rPr>
          <w:sz w:val="22"/>
        </w:rPr>
        <w:t xml:space="preserve">(de </w:t>
      </w:r>
      <w:r w:rsidRPr="005F34DA">
        <w:rPr>
          <w:i/>
          <w:iCs/>
          <w:sz w:val="22"/>
        </w:rPr>
        <w:t>s’irier</w:t>
      </w:r>
      <w:r w:rsidRPr="005F34DA">
        <w:rPr>
          <w:iCs/>
          <w:sz w:val="22"/>
        </w:rPr>
        <w:t>)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et comprendre</w:t>
      </w:r>
      <w:r>
        <w:rPr>
          <w:sz w:val="22"/>
        </w:rPr>
        <w:t> :</w:t>
      </w:r>
      <w:r w:rsidRPr="005F34DA">
        <w:rPr>
          <w:sz w:val="22"/>
        </w:rPr>
        <w:t xml:space="preserve"> « nul n’ose leur résister, sauf qu’il s’indigne (tout en s’indi</w:t>
      </w:r>
      <w:r w:rsidRPr="005F34DA">
        <w:rPr>
          <w:sz w:val="22"/>
        </w:rPr>
        <w:softHyphen/>
        <w:t>gnant) ».</w:t>
      </w:r>
    </w:p>
  </w:footnote>
  <w:footnote w:id="8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chanter et lire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métaphore</w:t>
      </w:r>
      <w:r>
        <w:rPr>
          <w:sz w:val="22"/>
        </w:rPr>
        <w:t> :</w:t>
      </w:r>
      <w:r w:rsidRPr="005F34DA">
        <w:rPr>
          <w:sz w:val="22"/>
        </w:rPr>
        <w:t xml:space="preserve"> c’est-à-dire prétendre en paroles.</w:t>
      </w:r>
    </w:p>
  </w:footnote>
  <w:footnote w:id="9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Cf. </w:t>
      </w:r>
      <w:r w:rsidRPr="005F34DA">
        <w:rPr>
          <w:i/>
          <w:iCs/>
          <w:sz w:val="22"/>
        </w:rPr>
        <w:t xml:space="preserve">D </w:t>
      </w:r>
      <w:r w:rsidRPr="005F34DA">
        <w:rPr>
          <w:sz w:val="22"/>
        </w:rPr>
        <w:t>92.</w:t>
      </w:r>
    </w:p>
  </w:footnote>
  <w:footnote w:id="10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por la verité </w:t>
      </w:r>
      <w:r w:rsidRPr="005F34DA">
        <w:rPr>
          <w:iCs/>
          <w:sz w:val="22"/>
        </w:rPr>
        <w:t>« à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cause de la vérité (qu’ils défendent) ».</w:t>
      </w:r>
    </w:p>
  </w:footnote>
  <w:footnote w:id="11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Cf. </w:t>
      </w:r>
      <w:r w:rsidRPr="005F34DA">
        <w:rPr>
          <w:i/>
          <w:iCs/>
          <w:sz w:val="22"/>
        </w:rPr>
        <w:t xml:space="preserve">C </w:t>
      </w:r>
      <w:r w:rsidRPr="005F34DA">
        <w:rPr>
          <w:sz w:val="22"/>
        </w:rPr>
        <w:t>43 et note.</w:t>
      </w:r>
    </w:p>
  </w:footnote>
  <w:footnote w:id="12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26-27. Cf. </w:t>
      </w:r>
      <w:r w:rsidRPr="005F34DA">
        <w:rPr>
          <w:i/>
          <w:iCs/>
          <w:sz w:val="22"/>
        </w:rPr>
        <w:t xml:space="preserve">F </w:t>
      </w:r>
      <w:r w:rsidRPr="005F34DA">
        <w:rPr>
          <w:sz w:val="22"/>
        </w:rPr>
        <w:t>102-103.</w:t>
      </w:r>
    </w:p>
  </w:footnote>
  <w:footnote w:id="13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Cf. </w:t>
      </w:r>
      <w:r w:rsidRPr="00582A6A">
        <w:rPr>
          <w:i/>
          <w:sz w:val="22"/>
        </w:rPr>
        <w:t>AQ</w:t>
      </w:r>
      <w:r w:rsidRPr="005F34DA">
        <w:rPr>
          <w:sz w:val="22"/>
        </w:rPr>
        <w:t xml:space="preserve"> 78. Proverbe (Morawski, n° 2083, et variantes).</w:t>
      </w:r>
    </w:p>
  </w:footnote>
  <w:footnote w:id="14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ont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sujet</w:t>
      </w:r>
      <w:r>
        <w:rPr>
          <w:sz w:val="22"/>
        </w:rPr>
        <w:t> :</w:t>
      </w:r>
      <w:r w:rsidRPr="005F34DA">
        <w:rPr>
          <w:sz w:val="22"/>
        </w:rPr>
        <w:t xml:space="preserve"> les Frères. — </w:t>
      </w:r>
      <w:r w:rsidRPr="005F34DA">
        <w:rPr>
          <w:i/>
          <w:iCs/>
          <w:sz w:val="22"/>
        </w:rPr>
        <w:t>Cesar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le roi de France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sz w:val="22"/>
        </w:rPr>
        <w:t>saint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Pere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le pape. Cf. v. 175-176.</w:t>
      </w:r>
    </w:p>
  </w:footnote>
  <w:footnote w:id="15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mon pere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Guillaume de Saint-Amour.</w:t>
      </w:r>
    </w:p>
  </w:footnote>
  <w:footnote w:id="16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35-36. </w:t>
      </w:r>
      <w:r w:rsidRPr="005F34DA">
        <w:rPr>
          <w:i/>
          <w:iCs/>
          <w:sz w:val="22"/>
        </w:rPr>
        <w:t>Cil</w:t>
      </w:r>
      <w:r w:rsidRPr="0024401E">
        <w:rPr>
          <w:iCs/>
          <w:sz w:val="22"/>
        </w:rPr>
        <w:t>...</w:t>
      </w:r>
      <w:r w:rsidRPr="005F34DA">
        <w:rPr>
          <w:i/>
          <w:iCs/>
          <w:sz w:val="22"/>
        </w:rPr>
        <w:t xml:space="preserve"> por qui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ceux de l’Université.</w:t>
      </w:r>
    </w:p>
  </w:footnote>
  <w:footnote w:id="17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« par peur de se découvrir ».</w:t>
      </w:r>
    </w:p>
  </w:footnote>
  <w:footnote w:id="18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Selon le proverbe (Morawski, </w:t>
      </w:r>
      <w:r w:rsidR="00582A6A">
        <w:rPr>
          <w:sz w:val="22"/>
        </w:rPr>
        <w:t>n° 193</w:t>
      </w:r>
      <w:r w:rsidRPr="005F34DA">
        <w:rPr>
          <w:sz w:val="22"/>
        </w:rPr>
        <w:t>9).</w:t>
      </w:r>
    </w:p>
  </w:footnote>
  <w:footnote w:id="19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40-42. Appel à ceux des trois Facultés des Arts, de Décrets et de Médecine. Le droit romain (Justinien) s’enseignait à la Faculté de Décrets, à côté du droit canon. Noter que la Faculté de Théologie n’est pas nommée.</w:t>
      </w:r>
    </w:p>
  </w:footnote>
  <w:footnote w:id="20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« qui a exposé sa tête aux coups pour me protéger ».</w:t>
      </w:r>
    </w:p>
  </w:footnote>
  <w:footnote w:id="21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50-52. </w:t>
      </w:r>
      <w:r w:rsidRPr="001371AC">
        <w:rPr>
          <w:i/>
          <w:sz w:val="22"/>
        </w:rPr>
        <w:t>De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l’apostoile </w:t>
      </w:r>
      <w:r w:rsidRPr="005F34DA">
        <w:rPr>
          <w:sz w:val="22"/>
        </w:rPr>
        <w:t xml:space="preserve">(Crapelet, </w:t>
      </w:r>
      <w:r w:rsidRPr="005F34DA">
        <w:rPr>
          <w:i/>
          <w:iCs/>
          <w:sz w:val="22"/>
        </w:rPr>
        <w:t>Proverbes et dictons</w:t>
      </w:r>
      <w:r w:rsidRPr="005F34DA">
        <w:rPr>
          <w:iCs/>
          <w:sz w:val="22"/>
        </w:rPr>
        <w:t>)</w:t>
      </w:r>
      <w:r>
        <w:rPr>
          <w:i/>
          <w:iCs/>
          <w:sz w:val="22"/>
        </w:rPr>
        <w:t> </w:t>
      </w:r>
      <w:r w:rsidRPr="001371AC">
        <w:rPr>
          <w:iCs/>
          <w:sz w:val="22"/>
        </w:rPr>
        <w:t>: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«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la moquerie de Chatel Landon »</w:t>
      </w:r>
      <w:r>
        <w:rPr>
          <w:sz w:val="22"/>
        </w:rPr>
        <w:t> ;</w:t>
      </w:r>
      <w:r w:rsidRPr="005F34DA">
        <w:rPr>
          <w:sz w:val="22"/>
        </w:rPr>
        <w:t xml:space="preserve"> — </w:t>
      </w:r>
      <w:r w:rsidRPr="005F34DA">
        <w:rPr>
          <w:i/>
          <w:iCs/>
          <w:sz w:val="22"/>
        </w:rPr>
        <w:t>Sone de Nansai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v</w:t>
      </w:r>
      <w:r w:rsidRPr="0024401E">
        <w:rPr>
          <w:iCs/>
          <w:sz w:val="22"/>
        </w:rPr>
        <w:t>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819-830</w:t>
      </w:r>
      <w:r>
        <w:rPr>
          <w:sz w:val="22"/>
        </w:rPr>
        <w:t> :</w:t>
      </w:r>
      <w:r w:rsidRPr="005F34DA">
        <w:rPr>
          <w:sz w:val="22"/>
        </w:rPr>
        <w:t xml:space="preserve"> « Castiau Landon, l’endroit ou repairent li mokeur »</w:t>
      </w:r>
      <w:r>
        <w:rPr>
          <w:sz w:val="22"/>
        </w:rPr>
        <w:t> ;</w:t>
      </w:r>
      <w:r w:rsidRPr="005F34DA">
        <w:rPr>
          <w:sz w:val="22"/>
        </w:rPr>
        <w:t xml:space="preserve"> — Guillaume </w:t>
      </w:r>
      <w:r w:rsidRPr="001371AC">
        <w:rPr>
          <w:smallCaps/>
          <w:sz w:val="22"/>
        </w:rPr>
        <w:t>de</w:t>
      </w:r>
      <w:r w:rsidRPr="005F34DA">
        <w:rPr>
          <w:sz w:val="22"/>
        </w:rPr>
        <w:t xml:space="preserve"> </w:t>
      </w:r>
      <w:r w:rsidRPr="005F34DA">
        <w:rPr>
          <w:smallCaps/>
          <w:sz w:val="22"/>
        </w:rPr>
        <w:t>Digueville</w:t>
      </w:r>
      <w:r w:rsidRPr="005F34DA">
        <w:rPr>
          <w:sz w:val="22"/>
        </w:rPr>
        <w:t xml:space="preserve">, </w:t>
      </w:r>
      <w:r w:rsidRPr="005F34DA">
        <w:rPr>
          <w:i/>
          <w:iCs/>
          <w:sz w:val="22"/>
        </w:rPr>
        <w:t>Pélerinage de la vie humaine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v. 7633</w:t>
      </w:r>
      <w:r>
        <w:rPr>
          <w:sz w:val="22"/>
        </w:rPr>
        <w:t> :</w:t>
      </w:r>
      <w:r w:rsidRPr="005F34DA">
        <w:rPr>
          <w:sz w:val="22"/>
        </w:rPr>
        <w:t xml:space="preserve"> « Et pour ce sui moqueresse...</w:t>
      </w:r>
      <w:r>
        <w:rPr>
          <w:sz w:val="22"/>
        </w:rPr>
        <w:t> :</w:t>
      </w:r>
      <w:r w:rsidRPr="005F34DA">
        <w:rPr>
          <w:sz w:val="22"/>
        </w:rPr>
        <w:t xml:space="preserve"> nulle telle a Chatiau Landon pour denier ne troveroit on »</w:t>
      </w:r>
      <w:r>
        <w:rPr>
          <w:sz w:val="22"/>
        </w:rPr>
        <w:t> ;</w:t>
      </w:r>
      <w:r w:rsidRPr="005F34DA">
        <w:rPr>
          <w:sz w:val="22"/>
        </w:rPr>
        <w:t xml:space="preserve"> — </w:t>
      </w:r>
      <w:r w:rsidRPr="005F34DA">
        <w:rPr>
          <w:smallCaps/>
          <w:sz w:val="22"/>
        </w:rPr>
        <w:t>Jubinal</w:t>
      </w:r>
      <w:r w:rsidRPr="005F34DA">
        <w:rPr>
          <w:sz w:val="22"/>
        </w:rPr>
        <w:t xml:space="preserve">, </w:t>
      </w:r>
      <w:r w:rsidRPr="005F34DA">
        <w:rPr>
          <w:i/>
          <w:iCs/>
          <w:sz w:val="22"/>
        </w:rPr>
        <w:t>Mystères inédits</w:t>
      </w:r>
      <w:r w:rsidRPr="0024401E">
        <w:rPr>
          <w:iCs/>
          <w:sz w:val="22"/>
        </w:rPr>
        <w:t>, t.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I, p. 263</w:t>
      </w:r>
      <w:r>
        <w:rPr>
          <w:sz w:val="22"/>
        </w:rPr>
        <w:t> :</w:t>
      </w:r>
      <w:r w:rsidRPr="005F34DA">
        <w:rPr>
          <w:sz w:val="22"/>
        </w:rPr>
        <w:t xml:space="preserve"> « Il fu né de Chateau Landon...</w:t>
      </w:r>
      <w:r>
        <w:rPr>
          <w:sz w:val="22"/>
        </w:rPr>
        <w:t> :</w:t>
      </w:r>
      <w:r w:rsidRPr="005F34DA">
        <w:rPr>
          <w:sz w:val="22"/>
        </w:rPr>
        <w:t xml:space="preserve"> jamais il ne dormiroit aise s’il ne moquoit »</w:t>
      </w:r>
      <w:r>
        <w:rPr>
          <w:sz w:val="22"/>
        </w:rPr>
        <w:t> ;</w:t>
      </w:r>
      <w:r w:rsidRPr="005F34DA">
        <w:rPr>
          <w:sz w:val="22"/>
        </w:rPr>
        <w:t xml:space="preserve"> — </w:t>
      </w:r>
      <w:r w:rsidRPr="005F34DA">
        <w:rPr>
          <w:smallCaps/>
          <w:sz w:val="22"/>
        </w:rPr>
        <w:t>Leroux de Lincy</w:t>
      </w:r>
      <w:r w:rsidRPr="005F34DA">
        <w:rPr>
          <w:sz w:val="22"/>
        </w:rPr>
        <w:t xml:space="preserve">, </w:t>
      </w:r>
      <w:r w:rsidRPr="005F34DA">
        <w:rPr>
          <w:i/>
          <w:iCs/>
          <w:sz w:val="22"/>
        </w:rPr>
        <w:t>Proverbes</w:t>
      </w:r>
      <w:r w:rsidRPr="0024401E">
        <w:rPr>
          <w:iCs/>
          <w:sz w:val="22"/>
        </w:rPr>
        <w:t>, t.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I, p. 220 (sans référence)</w:t>
      </w:r>
      <w:r>
        <w:rPr>
          <w:sz w:val="22"/>
        </w:rPr>
        <w:t> :</w:t>
      </w:r>
      <w:r w:rsidRPr="005F34DA">
        <w:rPr>
          <w:sz w:val="22"/>
        </w:rPr>
        <w:t xml:space="preserve"> « Chateau Landon...</w:t>
      </w:r>
      <w:r>
        <w:rPr>
          <w:sz w:val="22"/>
        </w:rPr>
        <w:t> :</w:t>
      </w:r>
      <w:r w:rsidRPr="005F34DA">
        <w:rPr>
          <w:sz w:val="22"/>
        </w:rPr>
        <w:t xml:space="preserve"> personne n’y passe qui n’ait son lardon ». Il faut donc lier le vers 51 au précédent (d’ailleurs selon l’usage le plus fréquent de l’auteur).</w:t>
      </w:r>
    </w:p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sz w:val="22"/>
        </w:rPr>
        <w:t>Le passage, si l’idée générale y est claire, n’en est pas moins difficile. « Vous lui (</w:t>
      </w:r>
      <w:r w:rsidRPr="005F34DA">
        <w:rPr>
          <w:i/>
          <w:sz w:val="22"/>
        </w:rPr>
        <w:t>l’</w:t>
      </w:r>
      <w:r w:rsidRPr="005F34DA">
        <w:rPr>
          <w:sz w:val="22"/>
        </w:rPr>
        <w:t xml:space="preserve"> = </w:t>
      </w:r>
      <w:r w:rsidRPr="005F34DA">
        <w:rPr>
          <w:i/>
          <w:iCs/>
          <w:sz w:val="22"/>
        </w:rPr>
        <w:t xml:space="preserve">li </w:t>
      </w:r>
      <w:r w:rsidRPr="001371AC">
        <w:rPr>
          <w:iCs/>
          <w:sz w:val="22"/>
        </w:rPr>
        <w:t>?)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avez fait la moquerie de Châtel-Landon » (= « vous vous êtes moqué de lui ») est une expression du type « faire à quelqu’un la compagnie Tassel » (cf. </w:t>
      </w:r>
      <w:r w:rsidRPr="005F34DA">
        <w:rPr>
          <w:i/>
          <w:iCs/>
          <w:sz w:val="22"/>
        </w:rPr>
        <w:t>Romania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VII, 1878, p. 5). — Mais </w:t>
      </w:r>
      <w:r w:rsidRPr="005F34DA">
        <w:rPr>
          <w:i/>
          <w:iCs/>
          <w:sz w:val="22"/>
        </w:rPr>
        <w:t xml:space="preserve">Me vendez </w:t>
      </w:r>
      <w:r w:rsidRPr="005F34DA">
        <w:rPr>
          <w:sz w:val="22"/>
        </w:rPr>
        <w:t xml:space="preserve">s’interprète mal. Est-ce </w:t>
      </w:r>
      <w:r w:rsidR="001371AC">
        <w:rPr>
          <w:sz w:val="22"/>
        </w:rPr>
        <w:t>« </w:t>
      </w:r>
      <w:r w:rsidRPr="005F34DA">
        <w:rPr>
          <w:sz w:val="22"/>
        </w:rPr>
        <w:t xml:space="preserve">vous me trahissez » ? </w:t>
      </w:r>
      <w:r w:rsidRPr="005F34DA">
        <w:rPr>
          <w:i/>
          <w:iCs/>
          <w:sz w:val="22"/>
        </w:rPr>
        <w:t>Me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atone, au lieu de </w:t>
      </w:r>
      <w:r w:rsidRPr="005F34DA">
        <w:rPr>
          <w:i/>
          <w:iCs/>
          <w:sz w:val="22"/>
        </w:rPr>
        <w:t>moi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n’y fait pas obstacle (on le trouve notamment dans des interrogatives</w:t>
      </w:r>
      <w:r w:rsidR="001371AC">
        <w:rPr>
          <w:sz w:val="22"/>
        </w:rPr>
        <w:t> :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Feuillée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v.1083, « Me volés mener pendre ? », et aussi dans des exclamatives</w:t>
      </w:r>
      <w:r>
        <w:rPr>
          <w:sz w:val="22"/>
        </w:rPr>
        <w:t> :</w:t>
      </w:r>
      <w:r w:rsidRPr="005F34DA">
        <w:rPr>
          <w:sz w:val="22"/>
        </w:rPr>
        <w:t xml:space="preserve"> cf. </w:t>
      </w:r>
      <w:r w:rsidRPr="005F34DA">
        <w:rPr>
          <w:i/>
          <w:iCs/>
          <w:sz w:val="22"/>
        </w:rPr>
        <w:t xml:space="preserve">E </w:t>
      </w:r>
      <w:r w:rsidRPr="005F34DA">
        <w:rPr>
          <w:sz w:val="22"/>
        </w:rPr>
        <w:t>50, « Me gart cil Dieus ! »)</w:t>
      </w:r>
      <w:r>
        <w:rPr>
          <w:sz w:val="22"/>
        </w:rPr>
        <w:t> ;</w:t>
      </w:r>
      <w:r w:rsidRPr="005F34DA">
        <w:rPr>
          <w:sz w:val="22"/>
        </w:rPr>
        <w:t xml:space="preserve"> mais le sens </w:t>
      </w:r>
      <w:r w:rsidRPr="005F34DA">
        <w:rPr>
          <w:i/>
          <w:iCs/>
          <w:sz w:val="22"/>
        </w:rPr>
        <w:t xml:space="preserve">vendre = </w:t>
      </w:r>
      <w:r w:rsidRPr="005F34DA">
        <w:rPr>
          <w:iCs/>
          <w:sz w:val="22"/>
        </w:rPr>
        <w:t>« </w:t>
      </w:r>
      <w:r w:rsidRPr="005F34DA">
        <w:rPr>
          <w:sz w:val="22"/>
        </w:rPr>
        <w:t xml:space="preserve">trahir » est mal attesté. — Si </w:t>
      </w:r>
      <w:r w:rsidRPr="005F34DA">
        <w:rPr>
          <w:i/>
          <w:iCs/>
          <w:sz w:val="22"/>
        </w:rPr>
        <w:t xml:space="preserve">me </w:t>
      </w:r>
      <w:r w:rsidRPr="005F34DA">
        <w:rPr>
          <w:sz w:val="22"/>
        </w:rPr>
        <w:t xml:space="preserve">était un datif, </w:t>
      </w:r>
      <w:r w:rsidRPr="005F34DA">
        <w:rPr>
          <w:i/>
          <w:iCs/>
          <w:sz w:val="22"/>
        </w:rPr>
        <w:t xml:space="preserve">vendre </w:t>
      </w:r>
      <w:r w:rsidRPr="005F34DA">
        <w:rPr>
          <w:sz w:val="22"/>
        </w:rPr>
        <w:t>pourrait signifier « jouer un mauvais tour, duper »</w:t>
      </w:r>
      <w:r>
        <w:rPr>
          <w:sz w:val="22"/>
        </w:rPr>
        <w:t> ;</w:t>
      </w:r>
      <w:r w:rsidRPr="005F34DA">
        <w:rPr>
          <w:sz w:val="22"/>
        </w:rPr>
        <w:t xml:space="preserve"> mais en ce cas le verbe s’accompagnerait d’un complément de chose (Guillaume le Maréchal, v. 11552</w:t>
      </w:r>
      <w:r>
        <w:rPr>
          <w:sz w:val="22"/>
        </w:rPr>
        <w:t> :</w:t>
      </w:r>
      <w:r w:rsidRPr="005F34DA">
        <w:rPr>
          <w:sz w:val="22"/>
        </w:rPr>
        <w:t xml:space="preserve"> « volez me vos vendre la briche ? », — </w:t>
      </w:r>
      <w:r w:rsidRPr="005F34DA">
        <w:rPr>
          <w:smallCaps/>
          <w:sz w:val="22"/>
        </w:rPr>
        <w:t>Jubinal</w:t>
      </w:r>
      <w:r w:rsidRPr="005F34DA">
        <w:rPr>
          <w:sz w:val="22"/>
        </w:rPr>
        <w:t xml:space="preserve">, </w:t>
      </w:r>
      <w:r w:rsidRPr="005F34DA">
        <w:rPr>
          <w:i/>
          <w:iCs/>
          <w:sz w:val="22"/>
        </w:rPr>
        <w:t>Nouveau Recueil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D336F1">
        <w:rPr>
          <w:iCs/>
          <w:sz w:val="22"/>
        </w:rPr>
        <w:t>I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285</w:t>
      </w:r>
      <w:r>
        <w:rPr>
          <w:sz w:val="22"/>
        </w:rPr>
        <w:t> :</w:t>
      </w:r>
      <w:r w:rsidRPr="005F34DA">
        <w:rPr>
          <w:sz w:val="22"/>
        </w:rPr>
        <w:t xml:space="preserve"> « qui vendent [ = affectent pour tromper] une simple chiere »). Ce complément pourrait être ici </w:t>
      </w:r>
      <w:r w:rsidRPr="005F34DA">
        <w:rPr>
          <w:i/>
          <w:iCs/>
          <w:sz w:val="22"/>
        </w:rPr>
        <w:t>de Chatel Landon la moquerie</w:t>
      </w:r>
      <w:r>
        <w:rPr>
          <w:i/>
          <w:iCs/>
          <w:sz w:val="22"/>
        </w:rPr>
        <w:t> </w:t>
      </w:r>
      <w:r w:rsidRPr="00BC67AE">
        <w:rPr>
          <w:iCs/>
          <w:sz w:val="22"/>
        </w:rPr>
        <w:t xml:space="preserve">; </w:t>
      </w:r>
      <w:r w:rsidRPr="005F34DA">
        <w:rPr>
          <w:sz w:val="22"/>
        </w:rPr>
        <w:t>mais il faudrait alors admettre une construction apo choinou de ces mots, ce qui n’est guère probable.</w:t>
      </w:r>
    </w:p>
  </w:footnote>
  <w:footnote w:id="22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n’en pouvoir mais </w:t>
      </w:r>
      <w:r w:rsidRPr="005F34DA">
        <w:rPr>
          <w:sz w:val="22"/>
        </w:rPr>
        <w:t xml:space="preserve">signifie aujourd’hui </w:t>
      </w:r>
      <w:r w:rsidR="00BC67AE">
        <w:rPr>
          <w:sz w:val="22"/>
        </w:rPr>
        <w:t>« </w:t>
      </w:r>
      <w:r w:rsidRPr="005F34DA">
        <w:rPr>
          <w:sz w:val="22"/>
        </w:rPr>
        <w:t>n’être pas cause, n’être pas res</w:t>
      </w:r>
      <w:r w:rsidRPr="005F34DA">
        <w:rPr>
          <w:sz w:val="22"/>
        </w:rPr>
        <w:softHyphen/>
        <w:t xml:space="preserve">ponsable d’une chose » et se trouve déjà en ce sens dans la </w:t>
      </w:r>
      <w:r w:rsidRPr="005F34DA">
        <w:rPr>
          <w:i/>
          <w:iCs/>
          <w:sz w:val="22"/>
        </w:rPr>
        <w:t>Rose</w:t>
      </w:r>
      <w:r w:rsidRPr="005F34DA">
        <w:rPr>
          <w:iCs/>
          <w:sz w:val="22"/>
        </w:rPr>
        <w:t>, v.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3651 et 3690. Ici, l’idée est celle d’une chose qu’on ne peut éviter, comme généralement ailleurs et comme en d’autres passages de Rutebeuf </w:t>
      </w:r>
      <w:r w:rsidRPr="005F34DA">
        <w:rPr>
          <w:iCs/>
          <w:sz w:val="22"/>
        </w:rPr>
        <w:t>(</w:t>
      </w:r>
      <w:r w:rsidRPr="005F34DA">
        <w:rPr>
          <w:i/>
          <w:iCs/>
          <w:sz w:val="22"/>
        </w:rPr>
        <w:t xml:space="preserve">G </w:t>
      </w:r>
      <w:r w:rsidRPr="005F34DA">
        <w:rPr>
          <w:sz w:val="22"/>
        </w:rPr>
        <w:t>49 et 60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AG </w:t>
      </w:r>
      <w:r w:rsidRPr="005F34DA">
        <w:rPr>
          <w:sz w:val="22"/>
        </w:rPr>
        <w:t>58 et 107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BC67AE">
        <w:rPr>
          <w:i/>
          <w:sz w:val="22"/>
        </w:rPr>
        <w:t>AH</w:t>
      </w:r>
      <w:r w:rsidRPr="005F34DA">
        <w:rPr>
          <w:sz w:val="22"/>
        </w:rPr>
        <w:t xml:space="preserve"> 62</w:t>
      </w:r>
      <w:r w:rsidR="00BC67AE"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AL </w:t>
      </w:r>
      <w:r w:rsidRPr="005F34DA">
        <w:rPr>
          <w:sz w:val="22"/>
        </w:rPr>
        <w:t>20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BC67AE">
        <w:rPr>
          <w:i/>
          <w:sz w:val="22"/>
        </w:rPr>
        <w:t>AM</w:t>
      </w:r>
      <w:r w:rsidRPr="005F34DA">
        <w:rPr>
          <w:sz w:val="22"/>
        </w:rPr>
        <w:t xml:space="preserve"> 68).</w:t>
      </w:r>
    </w:p>
  </w:footnote>
  <w:footnote w:id="23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avril et mai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premiers mois du printemps (cf. </w:t>
      </w:r>
      <w:r w:rsidRPr="005F34DA">
        <w:rPr>
          <w:i/>
          <w:iCs/>
          <w:sz w:val="22"/>
        </w:rPr>
        <w:t xml:space="preserve">AG </w:t>
      </w:r>
      <w:r w:rsidRPr="005F34DA">
        <w:rPr>
          <w:sz w:val="22"/>
        </w:rPr>
        <w:t>58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AL </w:t>
      </w:r>
      <w:r w:rsidRPr="005F34DA">
        <w:rPr>
          <w:sz w:val="22"/>
        </w:rPr>
        <w:t>81). Ici, la notion de printemps équivaut à celle d’année</w:t>
      </w:r>
      <w:r>
        <w:rPr>
          <w:sz w:val="22"/>
        </w:rPr>
        <w:t> :</w:t>
      </w:r>
      <w:r w:rsidRPr="005F34DA">
        <w:rPr>
          <w:sz w:val="22"/>
        </w:rPr>
        <w:t xml:space="preserve"> « les années peuvent bien passer » et, sous-entendu, « vous n’en ferez</w:t>
      </w:r>
      <w:r w:rsidR="00BC67AE">
        <w:rPr>
          <w:sz w:val="22"/>
        </w:rPr>
        <w:t xml:space="preserve"> rien de plus »</w:t>
      </w:r>
      <w:r w:rsidRPr="005F34DA">
        <w:rPr>
          <w:sz w:val="22"/>
        </w:rPr>
        <w:t xml:space="preserve">. Cf. </w:t>
      </w:r>
      <w:r w:rsidRPr="005F34DA">
        <w:rPr>
          <w:i/>
          <w:iCs/>
          <w:sz w:val="22"/>
        </w:rPr>
        <w:t xml:space="preserve">G </w:t>
      </w:r>
      <w:r w:rsidRPr="005F34DA">
        <w:rPr>
          <w:sz w:val="22"/>
        </w:rPr>
        <w:t>50-51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AS </w:t>
      </w:r>
      <w:r w:rsidRPr="005F34DA">
        <w:rPr>
          <w:sz w:val="22"/>
        </w:rPr>
        <w:t xml:space="preserve">849-854. Le sens d’années qui passent est bien visible dans la </w:t>
      </w:r>
      <w:r w:rsidRPr="005F34DA">
        <w:rPr>
          <w:i/>
          <w:iCs/>
          <w:sz w:val="22"/>
        </w:rPr>
        <w:t>Rose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v. 3652</w:t>
      </w:r>
      <w:r>
        <w:rPr>
          <w:sz w:val="22"/>
        </w:rPr>
        <w:t> :</w:t>
      </w:r>
      <w:r w:rsidRPr="005F34DA">
        <w:rPr>
          <w:sz w:val="22"/>
        </w:rPr>
        <w:t xml:space="preserve"> « maintes fois est avris et mais passez qu’onques n’eüsmes blasme ».</w:t>
      </w:r>
    </w:p>
  </w:footnote>
  <w:footnote w:id="24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56-64. Paroles de dépit et d’amertume, à ne pas prendre comme un conseil véritable.</w:t>
      </w:r>
    </w:p>
  </w:footnote>
  <w:footnote w:id="25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Ou</w:t>
      </w:r>
      <w:r w:rsidRPr="005F34DA">
        <w:rPr>
          <w:iCs/>
          <w:sz w:val="22"/>
        </w:rPr>
        <w:t xml:space="preserve">, « </w:t>
      </w:r>
      <w:r w:rsidR="00BC67AE">
        <w:rPr>
          <w:sz w:val="22"/>
        </w:rPr>
        <w:t>ou bien »</w:t>
      </w:r>
      <w:r w:rsidRPr="005F34DA">
        <w:rPr>
          <w:sz w:val="22"/>
        </w:rPr>
        <w:t xml:space="preserve">. — </w:t>
      </w:r>
      <w:r w:rsidRPr="005F34DA">
        <w:rPr>
          <w:i/>
          <w:iCs/>
          <w:sz w:val="22"/>
        </w:rPr>
        <w:t>porte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subjonctif, comme </w:t>
      </w:r>
      <w:r w:rsidRPr="005F34DA">
        <w:rPr>
          <w:i/>
          <w:iCs/>
          <w:sz w:val="22"/>
        </w:rPr>
        <w:t>deporte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malgré l’</w:t>
      </w:r>
      <w:r w:rsidRPr="007A3D96">
        <w:rPr>
          <w:i/>
          <w:sz w:val="22"/>
        </w:rPr>
        <w:t>e</w:t>
      </w:r>
      <w:r w:rsidRPr="005F34DA">
        <w:rPr>
          <w:sz w:val="22"/>
        </w:rPr>
        <w:t xml:space="preserve"> final, qui n’est pas nécessairement imputable à l’auteur (: </w:t>
      </w:r>
      <w:r w:rsidRPr="005F34DA">
        <w:rPr>
          <w:i/>
          <w:sz w:val="22"/>
        </w:rPr>
        <w:t>enorte</w:t>
      </w:r>
      <w:r w:rsidRPr="005F34DA">
        <w:rPr>
          <w:sz w:val="22"/>
        </w:rPr>
        <w:t>, in</w:t>
      </w:r>
      <w:r w:rsidR="007A3D96">
        <w:rPr>
          <w:sz w:val="22"/>
        </w:rPr>
        <w:t>d</w:t>
      </w:r>
      <w:r w:rsidRPr="005F34DA">
        <w:rPr>
          <w:sz w:val="22"/>
        </w:rPr>
        <w:t>. pr. 1).</w:t>
      </w:r>
    </w:p>
  </w:footnote>
  <w:footnote w:id="26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« l’affaire en restera là ».</w:t>
      </w:r>
    </w:p>
  </w:footnote>
  <w:footnote w:id="27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« Parce qu’il disait vrai, on l’a déclaré dans l’erreur. » Pour le changement de sujet, </w:t>
      </w:r>
      <w:r w:rsidRPr="005F34DA">
        <w:rPr>
          <w:i/>
          <w:iCs/>
          <w:sz w:val="22"/>
        </w:rPr>
        <w:t>cf</w:t>
      </w:r>
      <w:r w:rsidRPr="0024401E">
        <w:rPr>
          <w:iCs/>
          <w:sz w:val="22"/>
        </w:rPr>
        <w:t>.</w:t>
      </w:r>
      <w:r w:rsidRPr="005F34DA">
        <w:rPr>
          <w:i/>
          <w:iCs/>
          <w:sz w:val="22"/>
        </w:rPr>
        <w:t xml:space="preserve"> Rose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v. 12259</w:t>
      </w:r>
      <w:r>
        <w:rPr>
          <w:sz w:val="22"/>
        </w:rPr>
        <w:t> :</w:t>
      </w:r>
      <w:r w:rsidRPr="005F34DA">
        <w:rPr>
          <w:sz w:val="22"/>
        </w:rPr>
        <w:t xml:space="preserve"> </w:t>
      </w:r>
      <w:r w:rsidR="007A3D96">
        <w:rPr>
          <w:sz w:val="22"/>
        </w:rPr>
        <w:t>« </w:t>
      </w:r>
      <w:r w:rsidRPr="005F34DA">
        <w:rPr>
          <w:sz w:val="22"/>
        </w:rPr>
        <w:t>qui m’estes ci venu blasmer et por voir dire mesas</w:t>
      </w:r>
      <w:r w:rsidRPr="005F34DA">
        <w:rPr>
          <w:sz w:val="22"/>
        </w:rPr>
        <w:softHyphen/>
        <w:t xml:space="preserve">mer ». — </w:t>
      </w:r>
      <w:r w:rsidRPr="005F34DA">
        <w:rPr>
          <w:i/>
          <w:iCs/>
          <w:sz w:val="22"/>
        </w:rPr>
        <w:t>conclure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originairement terme d’école (</w:t>
      </w:r>
      <w:r w:rsidR="007A3D96">
        <w:rPr>
          <w:sz w:val="22"/>
        </w:rPr>
        <w:t>« </w:t>
      </w:r>
      <w:r w:rsidRPr="005F34DA">
        <w:rPr>
          <w:sz w:val="22"/>
        </w:rPr>
        <w:t>enfermer dans un syllogisme » et « mettre à bout d’arguments »), pris ensuite métaphoriquement (</w:t>
      </w:r>
      <w:r w:rsidR="007A3D96">
        <w:rPr>
          <w:sz w:val="22"/>
        </w:rPr>
        <w:t>« </w:t>
      </w:r>
      <w:r w:rsidRPr="005F34DA">
        <w:rPr>
          <w:sz w:val="22"/>
        </w:rPr>
        <w:t xml:space="preserve">convaincre d’erreur et réduire au silence »). Cf. </w:t>
      </w:r>
      <w:r w:rsidRPr="005F34DA">
        <w:rPr>
          <w:i/>
          <w:iCs/>
          <w:sz w:val="22"/>
        </w:rPr>
        <w:t xml:space="preserve">L </w:t>
      </w:r>
      <w:r w:rsidRPr="005F34DA">
        <w:rPr>
          <w:sz w:val="22"/>
        </w:rPr>
        <w:t>163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AV </w:t>
      </w:r>
      <w:r w:rsidRPr="005F34DA">
        <w:rPr>
          <w:sz w:val="22"/>
        </w:rPr>
        <w:t>187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BD </w:t>
      </w:r>
      <w:r w:rsidRPr="005F34DA">
        <w:rPr>
          <w:sz w:val="22"/>
        </w:rPr>
        <w:t>220-224. Ajouter aux exemples, mal traduits, de Godefroy</w:t>
      </w:r>
      <w:r>
        <w:rPr>
          <w:sz w:val="22"/>
        </w:rPr>
        <w:t> :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Rose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v. 7450, 15470, 21178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Renart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92567E">
        <w:rPr>
          <w:iCs/>
          <w:sz w:val="22"/>
        </w:rPr>
        <w:t>XII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639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Gilote et Jehane </w:t>
      </w:r>
      <w:r w:rsidRPr="005F34DA">
        <w:rPr>
          <w:sz w:val="22"/>
        </w:rPr>
        <w:t>(</w:t>
      </w:r>
      <w:r w:rsidRPr="0092567E">
        <w:rPr>
          <w:smallCaps/>
          <w:sz w:val="22"/>
        </w:rPr>
        <w:t>Jubinal</w:t>
      </w:r>
      <w:r w:rsidRPr="005F34DA">
        <w:rPr>
          <w:sz w:val="22"/>
        </w:rPr>
        <w:t xml:space="preserve">, </w:t>
      </w:r>
      <w:r w:rsidRPr="005F34DA">
        <w:rPr>
          <w:i/>
          <w:iCs/>
          <w:sz w:val="22"/>
        </w:rPr>
        <w:t>Nouv</w:t>
      </w:r>
      <w:r w:rsidRPr="0024401E">
        <w:rPr>
          <w:iCs/>
          <w:sz w:val="22"/>
        </w:rPr>
        <w:t>.</w:t>
      </w:r>
      <w:r w:rsidRPr="005F34DA">
        <w:rPr>
          <w:i/>
          <w:iCs/>
          <w:sz w:val="22"/>
        </w:rPr>
        <w:t xml:space="preserve"> </w:t>
      </w:r>
      <w:r w:rsidR="0092567E">
        <w:rPr>
          <w:i/>
          <w:iCs/>
          <w:sz w:val="22"/>
        </w:rPr>
        <w:t>R</w:t>
      </w:r>
      <w:r w:rsidRPr="005F34DA">
        <w:rPr>
          <w:i/>
          <w:iCs/>
          <w:sz w:val="22"/>
        </w:rPr>
        <w:t>ec</w:t>
      </w:r>
      <w:r w:rsidRPr="0024401E">
        <w:rPr>
          <w:iCs/>
          <w:sz w:val="22"/>
        </w:rPr>
        <w:t>.,</w:t>
      </w:r>
      <w:r w:rsidRPr="005F34DA">
        <w:rPr>
          <w:i/>
          <w:iCs/>
          <w:sz w:val="22"/>
        </w:rPr>
        <w:t xml:space="preserve"> </w:t>
      </w:r>
      <w:r w:rsidRPr="0092567E">
        <w:rPr>
          <w:iCs/>
          <w:sz w:val="22"/>
        </w:rPr>
        <w:t>II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p. 33)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Vilain qui conquist paradis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v. 107</w:t>
      </w:r>
      <w:r>
        <w:rPr>
          <w:sz w:val="22"/>
        </w:rPr>
        <w:t> ;</w:t>
      </w:r>
      <w:r w:rsidRPr="005F34DA">
        <w:rPr>
          <w:sz w:val="22"/>
        </w:rPr>
        <w:t xml:space="preserve"> etc.</w:t>
      </w:r>
    </w:p>
  </w:footnote>
  <w:footnote w:id="28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71-72. Les deux mêmes vers dans </w:t>
      </w:r>
      <w:r w:rsidRPr="005F34DA">
        <w:rPr>
          <w:i/>
          <w:iCs/>
          <w:sz w:val="22"/>
        </w:rPr>
        <w:t xml:space="preserve">G </w:t>
      </w:r>
      <w:r w:rsidRPr="005F34DA">
        <w:rPr>
          <w:sz w:val="22"/>
        </w:rPr>
        <w:t xml:space="preserve">52-53. — </w:t>
      </w:r>
      <w:r w:rsidRPr="005F34DA">
        <w:rPr>
          <w:i/>
          <w:sz w:val="22"/>
        </w:rPr>
        <w:t>a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fet son lais </w:t>
      </w:r>
      <w:r w:rsidRPr="005F34DA">
        <w:rPr>
          <w:iCs/>
          <w:sz w:val="22"/>
        </w:rPr>
        <w:t>«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a fait son testa</w:t>
      </w:r>
      <w:r w:rsidRPr="005F34DA">
        <w:rPr>
          <w:sz w:val="22"/>
        </w:rPr>
        <w:softHyphen/>
        <w:t xml:space="preserve">ment », donc « est à l’article de la mort ». Dans </w:t>
      </w:r>
      <w:r w:rsidRPr="005F34DA">
        <w:rPr>
          <w:i/>
          <w:iCs/>
          <w:sz w:val="22"/>
        </w:rPr>
        <w:t xml:space="preserve">AM </w:t>
      </w:r>
      <w:r w:rsidRPr="005F34DA">
        <w:rPr>
          <w:sz w:val="22"/>
        </w:rPr>
        <w:t>143, le sens est « faire son deuil de, se résigner</w:t>
      </w:r>
      <w:r w:rsidR="0092567E">
        <w:rPr>
          <w:sz w:val="22"/>
        </w:rPr>
        <w:t xml:space="preserve"> à</w:t>
      </w:r>
      <w:r w:rsidRPr="005F34DA">
        <w:rPr>
          <w:sz w:val="22"/>
        </w:rPr>
        <w:t> ».</w:t>
      </w:r>
    </w:p>
  </w:footnote>
  <w:footnote w:id="29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l’ </w:t>
      </w:r>
      <w:r w:rsidRPr="005F34DA">
        <w:rPr>
          <w:sz w:val="22"/>
        </w:rPr>
        <w:t xml:space="preserve">renvoie à la notion abstraite de </w:t>
      </w:r>
      <w:r w:rsidRPr="005F34DA">
        <w:rPr>
          <w:i/>
          <w:iCs/>
          <w:sz w:val="22"/>
        </w:rPr>
        <w:t>verité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incluse dans l’appellatif </w:t>
      </w:r>
      <w:r w:rsidRPr="005F34DA">
        <w:rPr>
          <w:i/>
          <w:iCs/>
          <w:sz w:val="22"/>
        </w:rPr>
        <w:t xml:space="preserve">Verité </w:t>
      </w:r>
      <w:r w:rsidRPr="005F34DA">
        <w:rPr>
          <w:sz w:val="22"/>
        </w:rPr>
        <w:t>du vers 71.</w:t>
      </w:r>
    </w:p>
  </w:footnote>
  <w:footnote w:id="30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73-74. Même alliance des trois termes dans </w:t>
      </w:r>
      <w:r w:rsidRPr="005F34DA">
        <w:rPr>
          <w:i/>
          <w:iCs/>
          <w:sz w:val="22"/>
        </w:rPr>
        <w:t xml:space="preserve">AD </w:t>
      </w:r>
      <w:r w:rsidRPr="005F34DA">
        <w:rPr>
          <w:sz w:val="22"/>
        </w:rPr>
        <w:t>89-90.</w:t>
      </w:r>
    </w:p>
  </w:footnote>
  <w:footnote w:id="31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L’on craint la menace physique plus que le péril de l’âme.</w:t>
      </w:r>
    </w:p>
  </w:footnote>
  <w:footnote w:id="32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des lor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«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des leurs », renvoyant grammaticalement aux vices énumérés dans les vers 76-78, mais, par l’intention, aux Jacobins.</w:t>
      </w:r>
    </w:p>
  </w:footnote>
  <w:footnote w:id="33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Cf. </w:t>
      </w:r>
      <w:r w:rsidRPr="005F34DA">
        <w:rPr>
          <w:i/>
          <w:iCs/>
          <w:sz w:val="22"/>
        </w:rPr>
        <w:t>Rose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v. 12033-12096, où Jean de Meung, parlant de Faux Semblant et d’Astenance, dit de celle-ci</w:t>
      </w:r>
      <w:r w:rsidR="00273F7D">
        <w:rPr>
          <w:sz w:val="22"/>
        </w:rPr>
        <w:t> :</w:t>
      </w:r>
    </w:p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sz w:val="22"/>
        </w:rPr>
        <w:tab/>
        <w:t xml:space="preserve">12067 </w:t>
      </w:r>
      <w:r w:rsidRPr="005F34DA">
        <w:rPr>
          <w:sz w:val="22"/>
        </w:rPr>
        <w:tab/>
        <w:t xml:space="preserve">El ressembloit, la pute lisse, </w:t>
      </w:r>
    </w:p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sz w:val="22"/>
        </w:rPr>
        <w:tab/>
      </w:r>
      <w:r w:rsidRPr="005F34DA">
        <w:rPr>
          <w:sz w:val="22"/>
        </w:rPr>
        <w:tab/>
        <w:t xml:space="preserve">Le cheval de l’Apocalisse, </w:t>
      </w:r>
    </w:p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sz w:val="22"/>
        </w:rPr>
        <w:tab/>
      </w:r>
      <w:r w:rsidRPr="005F34DA">
        <w:rPr>
          <w:sz w:val="22"/>
        </w:rPr>
        <w:tab/>
        <w:t>Qui senefie la gent male</w:t>
      </w:r>
    </w:p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sz w:val="22"/>
        </w:rPr>
        <w:tab/>
        <w:t xml:space="preserve">12070 </w:t>
      </w:r>
      <w:r w:rsidRPr="005F34DA">
        <w:rPr>
          <w:sz w:val="22"/>
        </w:rPr>
        <w:tab/>
        <w:t>D’Ypocrisie, teinte et pale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</w:p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sz w:val="22"/>
        </w:rPr>
        <w:tab/>
      </w:r>
      <w:r w:rsidRPr="005F34DA">
        <w:rPr>
          <w:sz w:val="22"/>
        </w:rPr>
        <w:tab/>
        <w:t>Car cil chevaus seur sei ne porte</w:t>
      </w:r>
    </w:p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sz w:val="22"/>
        </w:rPr>
        <w:tab/>
      </w:r>
      <w:r w:rsidRPr="005F34DA">
        <w:rPr>
          <w:sz w:val="22"/>
        </w:rPr>
        <w:tab/>
        <w:t>Nule couleur, fors pale et morte.</w:t>
      </w:r>
    </w:p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sz w:val="22"/>
        </w:rPr>
        <w:t xml:space="preserve">C’est l’interprétation de l’Apocalypse, VI, 8, donnée par Guillaume de Saint-Amour et ses sectateurs </w:t>
      </w:r>
      <w:r w:rsidRPr="005F34DA">
        <w:rPr>
          <w:iCs/>
          <w:sz w:val="22"/>
        </w:rPr>
        <w:t>(</w:t>
      </w:r>
      <w:r w:rsidRPr="005F34DA">
        <w:rPr>
          <w:i/>
          <w:iCs/>
          <w:sz w:val="22"/>
        </w:rPr>
        <w:t>De Periculis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p. 29</w:t>
      </w:r>
      <w:r>
        <w:rPr>
          <w:sz w:val="22"/>
        </w:rPr>
        <w:t> ;</w:t>
      </w:r>
      <w:r w:rsidRPr="005F34DA">
        <w:rPr>
          <w:sz w:val="22"/>
        </w:rPr>
        <w:t xml:space="preserve"> Sermon sur Jacques et Philippe, p. 496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Responsiones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§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34). Ce fait empêche de décider si la ressemblance des vers de Jean de Meung avec ceux de Rutebeuf (cf. </w:t>
      </w:r>
      <w:r w:rsidRPr="005F34DA">
        <w:rPr>
          <w:i/>
          <w:iCs/>
          <w:sz w:val="22"/>
        </w:rPr>
        <w:t xml:space="preserve">D </w:t>
      </w:r>
      <w:r w:rsidRPr="005F34DA">
        <w:rPr>
          <w:sz w:val="22"/>
        </w:rPr>
        <w:t>54, et ci-après v. 92) doit s’expliquer par un rapport de dépendance plutôt que par une origine commune.</w:t>
      </w:r>
    </w:p>
  </w:footnote>
  <w:footnote w:id="34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Dans </w:t>
      </w:r>
      <w:r w:rsidRPr="005F34DA">
        <w:rPr>
          <w:i/>
          <w:iCs/>
          <w:sz w:val="22"/>
        </w:rPr>
        <w:t>A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fauue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le second </w:t>
      </w:r>
      <w:r w:rsidRPr="005F34DA">
        <w:rPr>
          <w:i/>
          <w:sz w:val="22"/>
        </w:rPr>
        <w:t>u</w:t>
      </w:r>
      <w:r w:rsidRPr="005F34DA">
        <w:rPr>
          <w:sz w:val="22"/>
        </w:rPr>
        <w:t xml:space="preserve"> étant exponctué de la même encre et remplacé en marge par </w:t>
      </w:r>
      <w:r w:rsidRPr="005F34DA">
        <w:rPr>
          <w:i/>
          <w:iCs/>
          <w:sz w:val="22"/>
        </w:rPr>
        <w:t>c</w:t>
      </w:r>
      <w:r>
        <w:rPr>
          <w:i/>
          <w:iCs/>
          <w:sz w:val="22"/>
        </w:rPr>
        <w:t> </w:t>
      </w:r>
      <w:r w:rsidRPr="00273F7D">
        <w:rPr>
          <w:iCs/>
          <w:sz w:val="22"/>
        </w:rPr>
        <w:t>;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dans </w:t>
      </w:r>
      <w:r w:rsidRPr="005F34DA">
        <w:rPr>
          <w:i/>
          <w:iCs/>
          <w:sz w:val="22"/>
        </w:rPr>
        <w:t>B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fauve</w:t>
      </w:r>
      <w:r>
        <w:rPr>
          <w:i/>
          <w:iCs/>
          <w:sz w:val="22"/>
        </w:rPr>
        <w:t> </w:t>
      </w:r>
      <w:r w:rsidRPr="00273F7D">
        <w:rPr>
          <w:iCs/>
          <w:sz w:val="22"/>
        </w:rPr>
        <w:t>;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dans </w:t>
      </w:r>
      <w:r w:rsidRPr="005F34DA">
        <w:rPr>
          <w:i/>
          <w:iCs/>
          <w:sz w:val="22"/>
        </w:rPr>
        <w:t>C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primitivement </w:t>
      </w:r>
      <w:r w:rsidRPr="005F34DA">
        <w:rPr>
          <w:i/>
          <w:sz w:val="22"/>
        </w:rPr>
        <w:t>f</w:t>
      </w:r>
      <w:r w:rsidRPr="005F34DA">
        <w:rPr>
          <w:i/>
          <w:iCs/>
          <w:sz w:val="22"/>
        </w:rPr>
        <w:t>auce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avec insertion postérieure d’un trait, soit pour insérer un </w:t>
      </w:r>
      <w:r w:rsidRPr="005F34DA">
        <w:rPr>
          <w:i/>
          <w:iCs/>
          <w:sz w:val="22"/>
        </w:rPr>
        <w:t xml:space="preserve">l </w:t>
      </w:r>
      <w:r w:rsidRPr="005F34DA">
        <w:rPr>
          <w:sz w:val="22"/>
        </w:rPr>
        <w:t xml:space="preserve">entre </w:t>
      </w:r>
      <w:r w:rsidRPr="005F34DA">
        <w:rPr>
          <w:i/>
          <w:sz w:val="22"/>
        </w:rPr>
        <w:t>u</w:t>
      </w:r>
      <w:r w:rsidRPr="005F34DA">
        <w:rPr>
          <w:sz w:val="22"/>
        </w:rPr>
        <w:t xml:space="preserve"> et </w:t>
      </w:r>
      <w:r w:rsidRPr="005F34DA">
        <w:rPr>
          <w:i/>
          <w:iCs/>
          <w:sz w:val="22"/>
        </w:rPr>
        <w:t xml:space="preserve">c </w:t>
      </w:r>
      <w:r w:rsidRPr="005F34DA">
        <w:rPr>
          <w:sz w:val="22"/>
        </w:rPr>
        <w:t xml:space="preserve">(mais ailleurs le scribe écrit </w:t>
      </w:r>
      <w:r w:rsidRPr="00273F7D">
        <w:rPr>
          <w:i/>
          <w:sz w:val="22"/>
        </w:rPr>
        <w:t>fauce</w:t>
      </w:r>
      <w:r w:rsidRPr="005F34DA">
        <w:rPr>
          <w:iCs/>
          <w:sz w:val="22"/>
        </w:rPr>
        <w:t xml:space="preserve">), </w:t>
      </w:r>
      <w:r w:rsidRPr="005F34DA">
        <w:rPr>
          <w:sz w:val="22"/>
        </w:rPr>
        <w:t xml:space="preserve">soit pour faire du </w:t>
      </w:r>
      <w:r w:rsidRPr="005F34DA">
        <w:rPr>
          <w:i/>
          <w:iCs/>
          <w:sz w:val="22"/>
        </w:rPr>
        <w:t xml:space="preserve">c </w:t>
      </w:r>
      <w:r w:rsidRPr="005F34DA">
        <w:rPr>
          <w:iCs/>
          <w:sz w:val="22"/>
        </w:rPr>
        <w:t>un</w:t>
      </w:r>
      <w:r w:rsidRPr="005F34DA">
        <w:rPr>
          <w:i/>
          <w:iCs/>
          <w:sz w:val="22"/>
        </w:rPr>
        <w:t xml:space="preserve"> </w:t>
      </w:r>
      <w:r w:rsidR="00273F7D">
        <w:rPr>
          <w:i/>
          <w:sz w:val="22"/>
        </w:rPr>
        <w:t>v</w:t>
      </w:r>
      <w:r w:rsidRPr="005F34DA">
        <w:rPr>
          <w:sz w:val="22"/>
        </w:rPr>
        <w:t xml:space="preserve"> (mais ailleurs il n’écrit </w:t>
      </w:r>
      <w:r w:rsidR="00273F7D">
        <w:rPr>
          <w:i/>
          <w:sz w:val="22"/>
        </w:rPr>
        <w:t>v</w:t>
      </w:r>
      <w:r w:rsidRPr="005F34DA">
        <w:rPr>
          <w:sz w:val="22"/>
        </w:rPr>
        <w:t xml:space="preserve"> qu’à l’initiale des mots). L’adjectif </w:t>
      </w:r>
      <w:r w:rsidRPr="005F34DA">
        <w:rPr>
          <w:i/>
          <w:iCs/>
          <w:sz w:val="22"/>
        </w:rPr>
        <w:t>fauve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indiquant une couleur, a rendu, dès la fin du XII</w:t>
      </w:r>
      <w:r w:rsidRPr="005F34DA">
        <w:rPr>
          <w:sz w:val="22"/>
          <w:vertAlign w:val="superscript"/>
        </w:rPr>
        <w:t>e</w:t>
      </w:r>
      <w:r w:rsidRPr="005F34DA">
        <w:rPr>
          <w:sz w:val="22"/>
        </w:rPr>
        <w:t xml:space="preserve"> siècle, l’idée de fausseté. Si c’est le mot que Rutebeuf a employé, c’est également en ce sens (cf. v. 93-94), déjà courant. Mais il a pu penser, en même temps, au </w:t>
      </w:r>
      <w:r w:rsidRPr="005F34DA">
        <w:rPr>
          <w:i/>
          <w:iCs/>
          <w:sz w:val="22"/>
        </w:rPr>
        <w:t xml:space="preserve">pallidus </w:t>
      </w:r>
      <w:r w:rsidRPr="005F34DA">
        <w:rPr>
          <w:sz w:val="22"/>
        </w:rPr>
        <w:t>de l’Apocalypse (voir note précédente) que les exégètes modernes rendent encore par « pâle » ou par « jaune ».</w:t>
      </w:r>
    </w:p>
  </w:footnote>
  <w:footnote w:id="35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sz w:val="22"/>
        </w:rPr>
        <w:t>par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defors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«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extérieurement, en apparence ».</w:t>
      </w:r>
    </w:p>
  </w:footnote>
  <w:footnote w:id="36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« Ces gens là auront à la fois Dieu et les trésors terrestres qui font l’aise du corps », </w:t>
      </w:r>
      <w:r w:rsidRPr="005F34DA">
        <w:rPr>
          <w:i/>
          <w:iCs/>
          <w:sz w:val="22"/>
        </w:rPr>
        <w:t xml:space="preserve">Avoir Dieu </w:t>
      </w:r>
      <w:r w:rsidRPr="005F34DA">
        <w:rPr>
          <w:sz w:val="22"/>
        </w:rPr>
        <w:t xml:space="preserve">c’est </w:t>
      </w:r>
      <w:r w:rsidR="00273F7D">
        <w:rPr>
          <w:sz w:val="22"/>
        </w:rPr>
        <w:t>« </w:t>
      </w:r>
      <w:r w:rsidRPr="005F34DA">
        <w:rPr>
          <w:sz w:val="22"/>
        </w:rPr>
        <w:t>avoir le paradis s</w:t>
      </w:r>
      <w:r>
        <w:rPr>
          <w:sz w:val="22"/>
        </w:rPr>
        <w:t> :</w:t>
      </w:r>
      <w:r w:rsidRPr="005F34DA">
        <w:rPr>
          <w:sz w:val="22"/>
        </w:rPr>
        <w:t xml:space="preserve"> cf. </w:t>
      </w:r>
      <w:r w:rsidRPr="005F34DA">
        <w:rPr>
          <w:i/>
          <w:iCs/>
          <w:sz w:val="22"/>
        </w:rPr>
        <w:t xml:space="preserve">R </w:t>
      </w:r>
      <w:r w:rsidRPr="005F34DA">
        <w:rPr>
          <w:sz w:val="22"/>
        </w:rPr>
        <w:t>289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U </w:t>
      </w:r>
      <w:r w:rsidRPr="005F34DA">
        <w:rPr>
          <w:sz w:val="22"/>
        </w:rPr>
        <w:t>36</w:t>
      </w:r>
      <w:r>
        <w:rPr>
          <w:sz w:val="22"/>
        </w:rPr>
        <w:t> ;</w:t>
      </w:r>
      <w:r w:rsidRPr="005F34DA">
        <w:rPr>
          <w:sz w:val="22"/>
        </w:rPr>
        <w:t xml:space="preserve"> et Tobl.-Lom., I, 762, 16-24.</w:t>
      </w:r>
    </w:p>
  </w:footnote>
  <w:footnote w:id="37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avoir</w:t>
      </w:r>
      <w:r w:rsidRPr="005F34DA">
        <w:rPr>
          <w:iCs/>
          <w:sz w:val="22"/>
        </w:rPr>
        <w:t>, «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les richesses », reprend l’idée de « tresors » du vers 95.</w:t>
      </w:r>
    </w:p>
  </w:footnote>
  <w:footnote w:id="38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98-102. Suite de l’idée que les biens de l’Église, enlevés à ses membres authen</w:t>
      </w:r>
      <w:r w:rsidRPr="005F34DA">
        <w:rPr>
          <w:sz w:val="22"/>
        </w:rPr>
        <w:softHyphen/>
        <w:t>tiques, sont passés aux mains des Frères. La phrase est ironique</w:t>
      </w:r>
      <w:r>
        <w:rPr>
          <w:sz w:val="22"/>
        </w:rPr>
        <w:t> :</w:t>
      </w:r>
      <w:r w:rsidRPr="005F34DA">
        <w:rPr>
          <w:sz w:val="22"/>
        </w:rPr>
        <w:t xml:space="preserve"> « (Il faut croire que) les richesses sont une bien sainte chose quand on les voit recherchées par des gens (les Frères) qui certainement (à les en croire) refuseraient, leur offrit-on toute la France, d’aller jusqu’au remords de conscience ».</w:t>
      </w:r>
    </w:p>
  </w:footnote>
  <w:footnote w:id="39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la </w:t>
      </w:r>
      <w:r w:rsidRPr="005F34DA">
        <w:rPr>
          <w:sz w:val="22"/>
        </w:rPr>
        <w:t xml:space="preserve">(leçon de </w:t>
      </w:r>
      <w:r w:rsidRPr="005F34DA">
        <w:rPr>
          <w:i/>
          <w:iCs/>
          <w:sz w:val="22"/>
        </w:rPr>
        <w:t>A</w:t>
      </w:r>
      <w:r w:rsidRPr="005F34DA">
        <w:rPr>
          <w:iCs/>
          <w:sz w:val="22"/>
        </w:rPr>
        <w:t>)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renvoyant à </w:t>
      </w:r>
      <w:r w:rsidRPr="005F34DA">
        <w:rPr>
          <w:i/>
          <w:iCs/>
          <w:sz w:val="22"/>
        </w:rPr>
        <w:t>chose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est admissible, bien que </w:t>
      </w:r>
      <w:r w:rsidRPr="005F34DA">
        <w:rPr>
          <w:i/>
          <w:iCs/>
          <w:sz w:val="22"/>
        </w:rPr>
        <w:t xml:space="preserve">le </w:t>
      </w:r>
      <w:r w:rsidRPr="005F34DA">
        <w:rPr>
          <w:sz w:val="22"/>
        </w:rPr>
        <w:t xml:space="preserve">(leçon de </w:t>
      </w:r>
      <w:r w:rsidRPr="005F34DA">
        <w:rPr>
          <w:i/>
          <w:iCs/>
          <w:sz w:val="22"/>
        </w:rPr>
        <w:t>B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C</w:t>
      </w:r>
      <w:r w:rsidRPr="005F34DA">
        <w:rPr>
          <w:iCs/>
          <w:sz w:val="22"/>
        </w:rPr>
        <w:t>)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semble préférable, renvoyant à </w:t>
      </w:r>
      <w:r w:rsidRPr="005F34DA">
        <w:rPr>
          <w:i/>
          <w:iCs/>
          <w:sz w:val="22"/>
        </w:rPr>
        <w:t>avoir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mot majeur.</w:t>
      </w:r>
    </w:p>
  </w:footnote>
  <w:footnote w:id="40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feroient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 xml:space="preserve">« </w:t>
      </w:r>
      <w:r w:rsidRPr="005F34DA">
        <w:rPr>
          <w:sz w:val="22"/>
        </w:rPr>
        <w:t xml:space="preserve">agiraient ». Pour le tour de l’expression, </w:t>
      </w:r>
      <w:r w:rsidRPr="005F34DA">
        <w:rPr>
          <w:i/>
          <w:iCs/>
          <w:sz w:val="22"/>
        </w:rPr>
        <w:t>cf</w:t>
      </w:r>
      <w:r w:rsidRPr="0024401E">
        <w:rPr>
          <w:iCs/>
          <w:sz w:val="22"/>
        </w:rPr>
        <w:t>.</w:t>
      </w:r>
      <w:r w:rsidRPr="005F34DA">
        <w:rPr>
          <w:i/>
          <w:iCs/>
          <w:sz w:val="22"/>
        </w:rPr>
        <w:t xml:space="preserve"> Testament de Jean de Meung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p. 60</w:t>
      </w:r>
      <w:r>
        <w:rPr>
          <w:sz w:val="22"/>
        </w:rPr>
        <w:t> :</w:t>
      </w:r>
      <w:r w:rsidRPr="005F34DA">
        <w:rPr>
          <w:sz w:val="22"/>
        </w:rPr>
        <w:t xml:space="preserve"> « L’en trueve bien entre </w:t>
      </w:r>
      <w:r w:rsidR="00472D40">
        <w:rPr>
          <w:sz w:val="22"/>
        </w:rPr>
        <w:t>e</w:t>
      </w:r>
      <w:r w:rsidRPr="005F34DA">
        <w:rPr>
          <w:sz w:val="22"/>
        </w:rPr>
        <w:t xml:space="preserve">uls (les Frères) mainte bonne personne qui ne se mesferoient por </w:t>
      </w:r>
      <w:r w:rsidR="00472D40">
        <w:rPr>
          <w:sz w:val="22"/>
        </w:rPr>
        <w:t>R</w:t>
      </w:r>
      <w:r w:rsidRPr="005F34DA">
        <w:rPr>
          <w:sz w:val="22"/>
        </w:rPr>
        <w:t>ains ne por Peronne ».</w:t>
      </w:r>
    </w:p>
  </w:footnote>
  <w:footnote w:id="41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de celui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«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pour celui » (Guillaume).</w:t>
      </w:r>
    </w:p>
  </w:footnote>
  <w:footnote w:id="42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« qui réclame son retour ».</w:t>
      </w:r>
    </w:p>
  </w:footnote>
  <w:footnote w:id="43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Même image, à propos de Fortune, dans la </w:t>
      </w:r>
      <w:r w:rsidRPr="005F34DA">
        <w:rPr>
          <w:i/>
          <w:iCs/>
          <w:sz w:val="22"/>
        </w:rPr>
        <w:t>Rose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v.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5048-62 et aussi dans </w:t>
      </w:r>
      <w:r w:rsidRPr="005F34DA">
        <w:rPr>
          <w:i/>
          <w:iCs/>
          <w:sz w:val="22"/>
        </w:rPr>
        <w:t xml:space="preserve">Pierre de la Broce </w:t>
      </w:r>
      <w:r w:rsidRPr="005F34DA">
        <w:rPr>
          <w:iCs/>
          <w:sz w:val="22"/>
        </w:rPr>
        <w:t>(</w:t>
      </w:r>
      <w:r w:rsidRPr="005F34DA">
        <w:rPr>
          <w:i/>
          <w:iCs/>
          <w:sz w:val="22"/>
        </w:rPr>
        <w:t>Romania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LVIII, 1932), v. 109-110 (par comparaison avec le scorpion).</w:t>
      </w:r>
    </w:p>
  </w:footnote>
  <w:footnote w:id="44">
    <w:p w:rsidR="0024401E" w:rsidRPr="005F34DA" w:rsidRDefault="0024401E" w:rsidP="005F34DA">
      <w:pPr>
        <w:pStyle w:val="Notedebasdepage"/>
        <w:ind w:firstLine="284"/>
        <w:jc w:val="both"/>
        <w:rPr>
          <w:i/>
          <w:iCs/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clergié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compris dans </w:t>
      </w:r>
      <w:r w:rsidRPr="005F34DA">
        <w:rPr>
          <w:i/>
          <w:iCs/>
          <w:sz w:val="22"/>
        </w:rPr>
        <w:t xml:space="preserve">C </w:t>
      </w:r>
      <w:r w:rsidRPr="005F34DA">
        <w:rPr>
          <w:sz w:val="22"/>
        </w:rPr>
        <w:t xml:space="preserve">comme </w:t>
      </w:r>
      <w:r w:rsidRPr="005F34DA">
        <w:rPr>
          <w:i/>
          <w:iCs/>
          <w:sz w:val="22"/>
        </w:rPr>
        <w:t>clergie</w:t>
      </w:r>
      <w:r w:rsidRPr="005F34DA">
        <w:rPr>
          <w:iCs/>
          <w:sz w:val="22"/>
        </w:rPr>
        <w:t xml:space="preserve">. </w:t>
      </w:r>
    </w:p>
  </w:footnote>
  <w:footnote w:id="45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Borgoingne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 xml:space="preserve">le </w:t>
      </w:r>
      <w:r w:rsidRPr="005F34DA">
        <w:rPr>
          <w:sz w:val="22"/>
        </w:rPr>
        <w:t>comté dont relevait Saint-Amour.</w:t>
      </w:r>
    </w:p>
  </w:footnote>
  <w:footnote w:id="46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124-125. « Il est privé de tous mes droits (ceux de l’Église) dont il est le défen</w:t>
      </w:r>
      <w:r w:rsidRPr="005F34DA">
        <w:rPr>
          <w:sz w:val="22"/>
        </w:rPr>
        <w:softHyphen/>
        <w:t>seur ».</w:t>
      </w:r>
    </w:p>
  </w:footnote>
  <w:footnote w:id="47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126-131. Voir Notice.</w:t>
      </w:r>
    </w:p>
  </w:footnote>
  <w:footnote w:id="48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por tant</w:t>
      </w:r>
      <w:r w:rsidRPr="0024401E">
        <w:rPr>
          <w:iCs/>
          <w:sz w:val="22"/>
        </w:rPr>
        <w:t>...</w:t>
      </w:r>
      <w:r w:rsidRPr="005F34DA">
        <w:rPr>
          <w:i/>
          <w:iCs/>
          <w:sz w:val="22"/>
        </w:rPr>
        <w:t xml:space="preserve"> que </w:t>
      </w:r>
      <w:r w:rsidRPr="005F34DA">
        <w:rPr>
          <w:sz w:val="22"/>
        </w:rPr>
        <w:t>(v. 134), « aussi longtemps que, avant que ».</w:t>
      </w:r>
    </w:p>
  </w:footnote>
  <w:footnote w:id="49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« quoi qu’il doive advenir ».</w:t>
      </w:r>
    </w:p>
  </w:footnote>
  <w:footnote w:id="50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140-141. Cf. </w:t>
      </w:r>
      <w:r w:rsidRPr="00F36582">
        <w:rPr>
          <w:i/>
          <w:sz w:val="22"/>
        </w:rPr>
        <w:t>C</w:t>
      </w:r>
      <w:r w:rsidRPr="005F34DA">
        <w:rPr>
          <w:sz w:val="22"/>
        </w:rPr>
        <w:t xml:space="preserve"> 102. Le texte de </w:t>
      </w:r>
      <w:r w:rsidRPr="005F34DA">
        <w:rPr>
          <w:i/>
          <w:iCs/>
          <w:sz w:val="22"/>
        </w:rPr>
        <w:t xml:space="preserve">B </w:t>
      </w:r>
      <w:r w:rsidRPr="005F34DA">
        <w:rPr>
          <w:sz w:val="22"/>
        </w:rPr>
        <w:t>donne le sens</w:t>
      </w:r>
      <w:r>
        <w:rPr>
          <w:sz w:val="22"/>
        </w:rPr>
        <w:t> :</w:t>
      </w:r>
      <w:r w:rsidRPr="005F34DA">
        <w:rPr>
          <w:sz w:val="22"/>
        </w:rPr>
        <w:t xml:space="preserve"> « il ne le ferait pas, je le sais bien</w:t>
      </w:r>
      <w:r>
        <w:rPr>
          <w:sz w:val="22"/>
        </w:rPr>
        <w:t> :</w:t>
      </w:r>
      <w:r w:rsidRPr="005F34DA">
        <w:rPr>
          <w:sz w:val="22"/>
        </w:rPr>
        <w:t xml:space="preserve"> il aimerait mieux être emprisonné ou défiguré tout vif que d’être jamais si audacieux. Il ne veut pas le faire ».</w:t>
      </w:r>
    </w:p>
  </w:footnote>
  <w:footnote w:id="51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Que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«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Car ».</w:t>
      </w:r>
    </w:p>
  </w:footnote>
  <w:footnote w:id="52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Formule d’espérance</w:t>
      </w:r>
      <w:r>
        <w:rPr>
          <w:sz w:val="22"/>
        </w:rPr>
        <w:t> ;</w:t>
      </w:r>
      <w:r w:rsidRPr="005F34DA">
        <w:rPr>
          <w:sz w:val="22"/>
        </w:rPr>
        <w:t xml:space="preserve"> cf. </w:t>
      </w:r>
      <w:r w:rsidRPr="005F34DA">
        <w:rPr>
          <w:i/>
          <w:iCs/>
          <w:sz w:val="22"/>
        </w:rPr>
        <w:t xml:space="preserve">Du segretain moine </w:t>
      </w:r>
      <w:r w:rsidRPr="005F34DA">
        <w:rPr>
          <w:sz w:val="22"/>
        </w:rPr>
        <w:t>(M. R.,</w:t>
      </w:r>
      <w:r w:rsidRPr="0024401E">
        <w:rPr>
          <w:sz w:val="22"/>
        </w:rPr>
        <w:t xml:space="preserve"> t.</w:t>
      </w:r>
      <w:r w:rsidRPr="005F34DA">
        <w:rPr>
          <w:sz w:val="22"/>
        </w:rPr>
        <w:t xml:space="preserve"> V, p. 217), v. 72</w:t>
      </w:r>
      <w:r>
        <w:rPr>
          <w:sz w:val="22"/>
        </w:rPr>
        <w:t> :</w:t>
      </w:r>
      <w:r w:rsidRPr="005F34DA">
        <w:rPr>
          <w:sz w:val="22"/>
        </w:rPr>
        <w:t xml:space="preserve"> « Encor est-il (Dieus) la ou il sielt. »</w:t>
      </w:r>
    </w:p>
  </w:footnote>
  <w:footnote w:id="53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por</w:t>
      </w:r>
      <w:r w:rsidRPr="0024401E">
        <w:rPr>
          <w:iCs/>
          <w:sz w:val="22"/>
        </w:rPr>
        <w:t>...</w:t>
      </w:r>
      <w:r w:rsidRPr="005F34DA">
        <w:rPr>
          <w:i/>
          <w:iCs/>
          <w:sz w:val="22"/>
        </w:rPr>
        <w:t xml:space="preserve"> flater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 xml:space="preserve">« </w:t>
      </w:r>
      <w:r w:rsidRPr="005F34DA">
        <w:rPr>
          <w:sz w:val="22"/>
        </w:rPr>
        <w:t>en flattant ».</w:t>
      </w:r>
    </w:p>
  </w:footnote>
  <w:footnote w:id="54">
    <w:p w:rsidR="0024401E" w:rsidRPr="005F34DA" w:rsidRDefault="0024401E" w:rsidP="005F34DA">
      <w:pPr>
        <w:pStyle w:val="Notedebasdepage"/>
        <w:ind w:firstLine="284"/>
        <w:jc w:val="both"/>
        <w:rPr>
          <w:i/>
          <w:iCs/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153-155. </w:t>
      </w:r>
      <w:r w:rsidRPr="005F34DA">
        <w:rPr>
          <w:i/>
          <w:iCs/>
          <w:sz w:val="22"/>
        </w:rPr>
        <w:t>Por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instrumental. « Il ne suffit pas de cheminer... pour être saint. » Contre les Frères </w:t>
      </w:r>
      <w:r w:rsidRPr="005F34DA">
        <w:rPr>
          <w:i/>
          <w:iCs/>
          <w:sz w:val="22"/>
        </w:rPr>
        <w:t xml:space="preserve">semper ambulantes </w:t>
      </w:r>
      <w:r w:rsidRPr="005F34DA">
        <w:rPr>
          <w:sz w:val="22"/>
        </w:rPr>
        <w:t xml:space="preserve">et </w:t>
      </w:r>
      <w:r w:rsidRPr="005F34DA">
        <w:rPr>
          <w:i/>
          <w:iCs/>
          <w:sz w:val="22"/>
        </w:rPr>
        <w:t>gyrovagi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et </w:t>
      </w:r>
      <w:r w:rsidRPr="005F34DA">
        <w:rPr>
          <w:i/>
          <w:iCs/>
          <w:sz w:val="22"/>
        </w:rPr>
        <w:t>bona hospitia quaerentes</w:t>
      </w:r>
      <w:r w:rsidRPr="0024401E">
        <w:rPr>
          <w:iCs/>
          <w:sz w:val="22"/>
        </w:rPr>
        <w:t>.</w:t>
      </w:r>
    </w:p>
  </w:footnote>
  <w:footnote w:id="55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Allusion au proverbe </w:t>
      </w:r>
      <w:r w:rsidRPr="005F34DA">
        <w:rPr>
          <w:iCs/>
          <w:sz w:val="22"/>
        </w:rPr>
        <w:t>«</w:t>
      </w:r>
      <w:r w:rsidRPr="005F34DA">
        <w:rPr>
          <w:sz w:val="22"/>
        </w:rPr>
        <w:t xml:space="preserve"> aucune fois voir dire nuit » (Morawski, n° 175)</w:t>
      </w:r>
      <w:r>
        <w:rPr>
          <w:sz w:val="22"/>
        </w:rPr>
        <w:t> ;</w:t>
      </w:r>
      <w:r w:rsidRPr="005F34DA">
        <w:rPr>
          <w:sz w:val="22"/>
        </w:rPr>
        <w:t xml:space="preserve"> en latin, Werner, L 47</w:t>
      </w:r>
      <w:r>
        <w:rPr>
          <w:sz w:val="22"/>
        </w:rPr>
        <w:t> :</w:t>
      </w:r>
      <w:r w:rsidRPr="005F34DA">
        <w:rPr>
          <w:sz w:val="22"/>
        </w:rPr>
        <w:t xml:space="preserve"> </w:t>
      </w:r>
      <w:r w:rsidR="00F36582">
        <w:rPr>
          <w:sz w:val="22"/>
        </w:rPr>
        <w:t>« </w:t>
      </w:r>
      <w:r w:rsidRPr="005F34DA">
        <w:rPr>
          <w:sz w:val="22"/>
        </w:rPr>
        <w:t xml:space="preserve">Lites interdum fert qui </w:t>
      </w:r>
      <w:r w:rsidR="00F36582">
        <w:rPr>
          <w:sz w:val="22"/>
        </w:rPr>
        <w:t>vult</w:t>
      </w:r>
      <w:r w:rsidRPr="005F34DA">
        <w:rPr>
          <w:sz w:val="22"/>
        </w:rPr>
        <w:t xml:space="preserve"> dicere verum. » Cf. </w:t>
      </w:r>
      <w:r w:rsidRPr="005F34DA">
        <w:rPr>
          <w:i/>
          <w:iCs/>
          <w:sz w:val="22"/>
        </w:rPr>
        <w:t xml:space="preserve">J </w:t>
      </w:r>
      <w:r w:rsidRPr="005F34DA">
        <w:rPr>
          <w:sz w:val="22"/>
        </w:rPr>
        <w:t>209.</w:t>
      </w:r>
    </w:p>
  </w:footnote>
  <w:footnote w:id="56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159-161. Selon le proverbe</w:t>
      </w:r>
      <w:r>
        <w:rPr>
          <w:sz w:val="22"/>
        </w:rPr>
        <w:t> :</w:t>
      </w:r>
      <w:r w:rsidRPr="005F34DA">
        <w:rPr>
          <w:sz w:val="22"/>
        </w:rPr>
        <w:t xml:space="preserve"> « En pou d’eure Deus labeure ». (Morawski, n° 679).</w:t>
      </w:r>
    </w:p>
  </w:footnote>
  <w:footnote w:id="57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« On en a vu cesser tel (bruit) qui était plus grand. »</w:t>
      </w:r>
    </w:p>
  </w:footnote>
  <w:footnote w:id="58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Façon usuelle de mesurer le temps d’après la durée d’un cierge allumé.</w:t>
      </w:r>
    </w:p>
  </w:footnote>
  <w:footnote w:id="59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sz w:val="22"/>
        </w:rPr>
        <w:t>Il</w:t>
      </w:r>
      <w:r w:rsidRPr="005F34DA">
        <w:rPr>
          <w:sz w:val="22"/>
        </w:rPr>
        <w:t>, Guillaume.</w:t>
      </w:r>
    </w:p>
  </w:footnote>
  <w:footnote w:id="60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Formule de résignation. Cf. </w:t>
      </w:r>
      <w:r w:rsidRPr="005F34DA">
        <w:rPr>
          <w:i/>
          <w:iCs/>
          <w:sz w:val="22"/>
        </w:rPr>
        <w:t>AM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134.</w:t>
      </w:r>
    </w:p>
  </w:footnote>
  <w:footnote w:id="61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acorre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leçon de </w:t>
      </w:r>
      <w:r w:rsidRPr="005F34DA">
        <w:rPr>
          <w:i/>
          <w:iCs/>
          <w:sz w:val="22"/>
        </w:rPr>
        <w:t>B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meilleure pour le sens et qui évite la rime du même au même.</w:t>
      </w:r>
    </w:p>
  </w:footnote>
  <w:footnote w:id="62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175-176. </w:t>
      </w:r>
      <w:r w:rsidRPr="005F34DA">
        <w:rPr>
          <w:i/>
          <w:iCs/>
          <w:sz w:val="22"/>
        </w:rPr>
        <w:t>por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«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malgré ».</w:t>
      </w:r>
    </w:p>
  </w:footnote>
  <w:footnote w:id="63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mestres</w:t>
      </w:r>
      <w:r w:rsidRPr="0024401E">
        <w:rPr>
          <w:iCs/>
          <w:sz w:val="22"/>
        </w:rPr>
        <w:t>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La leçon </w:t>
      </w:r>
      <w:r w:rsidRPr="005F34DA">
        <w:rPr>
          <w:i/>
          <w:iCs/>
          <w:sz w:val="22"/>
        </w:rPr>
        <w:t xml:space="preserve">autres </w:t>
      </w:r>
      <w:r w:rsidRPr="005F34DA">
        <w:rPr>
          <w:sz w:val="22"/>
        </w:rPr>
        <w:t xml:space="preserve">de </w:t>
      </w:r>
      <w:r w:rsidRPr="005F34DA">
        <w:rPr>
          <w:i/>
          <w:sz w:val="22"/>
        </w:rPr>
        <w:t>C</w:t>
      </w:r>
      <w:r w:rsidRPr="005F34DA">
        <w:rPr>
          <w:sz w:val="22"/>
        </w:rPr>
        <w:t xml:space="preserve"> serait meilleure.</w:t>
      </w:r>
    </w:p>
  </w:footnote>
  <w:footnote w:id="64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Vous feront</w:t>
      </w:r>
      <w:r w:rsidRPr="0024401E">
        <w:rPr>
          <w:iCs/>
          <w:sz w:val="22"/>
        </w:rPr>
        <w:t>...</w:t>
      </w:r>
      <w:r w:rsidRPr="005F34DA">
        <w:rPr>
          <w:i/>
          <w:iCs/>
          <w:sz w:val="22"/>
        </w:rPr>
        <w:t xml:space="preserve"> pestre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 xml:space="preserve">« </w:t>
      </w:r>
      <w:r w:rsidRPr="005F34DA">
        <w:rPr>
          <w:sz w:val="22"/>
        </w:rPr>
        <w:t xml:space="preserve">vous mèneront comme du bétail, comme des imbéciles ». Cf. </w:t>
      </w:r>
      <w:r w:rsidRPr="005F34DA">
        <w:rPr>
          <w:i/>
          <w:iCs/>
          <w:sz w:val="22"/>
        </w:rPr>
        <w:t xml:space="preserve">G </w:t>
      </w:r>
      <w:r w:rsidRPr="005F34DA">
        <w:rPr>
          <w:sz w:val="22"/>
        </w:rPr>
        <w:t>43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BD </w:t>
      </w:r>
      <w:r w:rsidRPr="005F34DA">
        <w:rPr>
          <w:sz w:val="22"/>
        </w:rPr>
        <w:t>2</w:t>
      </w:r>
      <w:r w:rsidR="00F56DAF">
        <w:rPr>
          <w:sz w:val="22"/>
        </w:rPr>
        <w:t>41</w:t>
      </w:r>
      <w:r w:rsidRPr="005F34DA">
        <w:rPr>
          <w:sz w:val="22"/>
        </w:rPr>
        <w:t xml:space="preserve">. — Aux exemples recueillis par </w:t>
      </w:r>
      <w:r w:rsidRPr="005F34DA">
        <w:rPr>
          <w:smallCaps/>
          <w:sz w:val="22"/>
        </w:rPr>
        <w:t>Tilander</w:t>
      </w:r>
      <w:r w:rsidRPr="005F34DA">
        <w:rPr>
          <w:sz w:val="22"/>
        </w:rPr>
        <w:t xml:space="preserve">, </w:t>
      </w:r>
      <w:r w:rsidRPr="005F34DA">
        <w:rPr>
          <w:i/>
          <w:iCs/>
          <w:sz w:val="22"/>
        </w:rPr>
        <w:t xml:space="preserve">Lexique du Roman de Renart </w:t>
      </w:r>
      <w:r w:rsidRPr="005F34DA">
        <w:rPr>
          <w:iCs/>
          <w:sz w:val="22"/>
        </w:rPr>
        <w:t>(</w:t>
      </w:r>
      <w:r w:rsidRPr="00F56DAF">
        <w:rPr>
          <w:iCs/>
          <w:sz w:val="22"/>
        </w:rPr>
        <w:t>s. v.</w:t>
      </w:r>
      <w:r w:rsidRPr="005F34DA">
        <w:rPr>
          <w:i/>
          <w:iCs/>
          <w:sz w:val="22"/>
        </w:rPr>
        <w:t xml:space="preserve"> pestre</w:t>
      </w:r>
      <w:r w:rsidRPr="005F34DA">
        <w:rPr>
          <w:iCs/>
          <w:sz w:val="22"/>
        </w:rPr>
        <w:t>)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ajouter</w:t>
      </w:r>
      <w:r>
        <w:rPr>
          <w:sz w:val="22"/>
        </w:rPr>
        <w:t> :</w:t>
      </w:r>
      <w:r w:rsidRPr="005F34DA">
        <w:rPr>
          <w:sz w:val="22"/>
        </w:rPr>
        <w:t xml:space="preserve"> Gautier </w:t>
      </w:r>
      <w:r w:rsidRPr="00F56DAF">
        <w:rPr>
          <w:smallCaps/>
          <w:sz w:val="22"/>
        </w:rPr>
        <w:t xml:space="preserve">de </w:t>
      </w:r>
      <w:r w:rsidR="00653E57">
        <w:rPr>
          <w:smallCaps/>
          <w:sz w:val="22"/>
        </w:rPr>
        <w:t>Coinci</w:t>
      </w:r>
      <w:r w:rsidRPr="005F34DA">
        <w:rPr>
          <w:sz w:val="22"/>
        </w:rPr>
        <w:t xml:space="preserve"> (A. </w:t>
      </w:r>
      <w:r w:rsidRPr="005F34DA">
        <w:rPr>
          <w:smallCaps/>
          <w:sz w:val="22"/>
        </w:rPr>
        <w:t>Långfors</w:t>
      </w:r>
      <w:r w:rsidRPr="005F34DA">
        <w:rPr>
          <w:sz w:val="22"/>
        </w:rPr>
        <w:t xml:space="preserve">, </w:t>
      </w:r>
      <w:r w:rsidRPr="005F34DA">
        <w:rPr>
          <w:i/>
          <w:iCs/>
          <w:sz w:val="22"/>
        </w:rPr>
        <w:t>Miracles de G</w:t>
      </w:r>
      <w:r w:rsidRPr="0024401E">
        <w:rPr>
          <w:iCs/>
          <w:sz w:val="22"/>
        </w:rPr>
        <w:t>.</w:t>
      </w:r>
      <w:r w:rsidRPr="005F34DA">
        <w:rPr>
          <w:i/>
          <w:iCs/>
          <w:sz w:val="22"/>
        </w:rPr>
        <w:t xml:space="preserve"> de C</w:t>
      </w:r>
      <w:r w:rsidRPr="0024401E">
        <w:rPr>
          <w:iCs/>
          <w:sz w:val="22"/>
        </w:rPr>
        <w:t>.,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p. 105, v. 285)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Bible Guiot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v. 2596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Lai d’Aristote </w:t>
      </w:r>
      <w:r w:rsidRPr="005F34DA">
        <w:rPr>
          <w:sz w:val="22"/>
        </w:rPr>
        <w:t>(édit. Delbouille), v. 166</w:t>
      </w:r>
      <w:r>
        <w:rPr>
          <w:sz w:val="22"/>
        </w:rPr>
        <w:t> ;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Lamentations de Mahieu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F56DAF">
        <w:rPr>
          <w:iCs/>
          <w:sz w:val="22"/>
        </w:rPr>
        <w:t>1. II, v.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1029</w:t>
      </w:r>
      <w:r>
        <w:rPr>
          <w:sz w:val="22"/>
        </w:rPr>
        <w:t> ;</w:t>
      </w:r>
      <w:r w:rsidRPr="005F34DA">
        <w:rPr>
          <w:sz w:val="22"/>
        </w:rPr>
        <w:t xml:space="preserve"> etc.</w:t>
      </w:r>
    </w:p>
  </w:footnote>
  <w:footnote w:id="65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devienent de </w:t>
      </w:r>
      <w:r w:rsidR="00F56DAF">
        <w:rPr>
          <w:i/>
          <w:iCs/>
          <w:sz w:val="22"/>
        </w:rPr>
        <w:t>c</w:t>
      </w:r>
      <w:r w:rsidRPr="005F34DA">
        <w:rPr>
          <w:i/>
          <w:iCs/>
          <w:sz w:val="22"/>
        </w:rPr>
        <w:t>els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«</w:t>
      </w:r>
      <w:r w:rsidRPr="005F34DA">
        <w:rPr>
          <w:i/>
          <w:iCs/>
          <w:sz w:val="22"/>
        </w:rPr>
        <w:t xml:space="preserve"> </w:t>
      </w:r>
      <w:r w:rsidRPr="00F56DAF">
        <w:rPr>
          <w:iCs/>
          <w:sz w:val="22"/>
        </w:rPr>
        <w:t>passent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aux rangs de ceux ». Cf., pour l’expression, </w:t>
      </w:r>
      <w:r w:rsidRPr="005F34DA">
        <w:rPr>
          <w:i/>
          <w:iCs/>
          <w:sz w:val="22"/>
        </w:rPr>
        <w:t xml:space="preserve">AE </w:t>
      </w:r>
      <w:r w:rsidRPr="005F34DA">
        <w:rPr>
          <w:sz w:val="22"/>
        </w:rPr>
        <w:t>157.</w:t>
      </w:r>
    </w:p>
  </w:footnote>
  <w:footnote w:id="66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Les Frères.</w:t>
      </w:r>
    </w:p>
  </w:footnote>
  <w:footnote w:id="67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Le vers vise spécialement le pape Alexandre IV et le roi de France. Cf., pour l’espoir qu’il dissimule, </w:t>
      </w:r>
      <w:r w:rsidRPr="005F34DA">
        <w:rPr>
          <w:i/>
          <w:iCs/>
          <w:sz w:val="22"/>
        </w:rPr>
        <w:t xml:space="preserve">J </w:t>
      </w:r>
      <w:r w:rsidRPr="005F34DA">
        <w:rPr>
          <w:sz w:val="22"/>
        </w:rPr>
        <w:t xml:space="preserve">107-123 et 135-140, et </w:t>
      </w:r>
      <w:r w:rsidRPr="000548E3">
        <w:rPr>
          <w:i/>
          <w:sz w:val="22"/>
        </w:rPr>
        <w:t>L</w:t>
      </w:r>
      <w:r w:rsidRPr="005F34DA">
        <w:rPr>
          <w:sz w:val="22"/>
        </w:rPr>
        <w:t xml:space="preserve"> 80-83 et 118-120.</w:t>
      </w:r>
    </w:p>
  </w:footnote>
  <w:footnote w:id="68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que j’ai descrit </w:t>
      </w:r>
      <w:r w:rsidRPr="005F34DA">
        <w:rPr>
          <w:sz w:val="22"/>
        </w:rPr>
        <w:t>se rapporte à la fois aux Frères (v. 186), et à leurs soutiens (v. 187).</w:t>
      </w:r>
    </w:p>
  </w:footnote>
  <w:footnote w:id="69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Cestui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Guillaume de Saint Amour. — </w:t>
      </w:r>
      <w:r w:rsidRPr="005F34DA">
        <w:rPr>
          <w:i/>
          <w:iCs/>
          <w:sz w:val="22"/>
        </w:rPr>
        <w:t xml:space="preserve">metre </w:t>
      </w:r>
      <w:r w:rsidRPr="00C73E07">
        <w:rPr>
          <w:i/>
          <w:sz w:val="22"/>
        </w:rPr>
        <w:t>en</w:t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escrit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«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 xml:space="preserve">inscrire sur ses registres ». Cf. </w:t>
      </w:r>
      <w:r w:rsidRPr="005F34DA">
        <w:rPr>
          <w:i/>
          <w:iCs/>
          <w:sz w:val="22"/>
        </w:rPr>
        <w:t>Joufroi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FF4008">
        <w:rPr>
          <w:iCs/>
          <w:sz w:val="22"/>
        </w:rPr>
        <w:t>v.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168</w:t>
      </w:r>
      <w:r>
        <w:rPr>
          <w:sz w:val="22"/>
        </w:rPr>
        <w:t> :</w:t>
      </w:r>
      <w:r w:rsidRPr="005F34DA">
        <w:rPr>
          <w:sz w:val="22"/>
        </w:rPr>
        <w:t xml:space="preserve"> un roi, retenant des chevaliers à son hôtel, les fait « metre en escrit » par un de ses chambellans</w:t>
      </w:r>
      <w:r>
        <w:rPr>
          <w:sz w:val="22"/>
        </w:rPr>
        <w:t> ;</w:t>
      </w:r>
      <w:r w:rsidRPr="005F34DA">
        <w:rPr>
          <w:sz w:val="22"/>
        </w:rPr>
        <w:t xml:space="preserve"> — </w:t>
      </w:r>
      <w:r w:rsidRPr="005F34DA">
        <w:rPr>
          <w:i/>
          <w:iCs/>
          <w:sz w:val="22"/>
        </w:rPr>
        <w:t>Martin Hapart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v. 45</w:t>
      </w:r>
      <w:r w:rsidR="00FF4008">
        <w:rPr>
          <w:sz w:val="22"/>
        </w:rPr>
        <w:t> :</w:t>
      </w:r>
      <w:r w:rsidRPr="005F34DA">
        <w:rPr>
          <w:sz w:val="22"/>
        </w:rPr>
        <w:t xml:space="preserve"> le diable, comptant loger un mécréant en enfer, le « met en escrit »</w:t>
      </w:r>
      <w:r>
        <w:rPr>
          <w:sz w:val="22"/>
        </w:rPr>
        <w:t> ;</w:t>
      </w:r>
      <w:r w:rsidRPr="005F34DA">
        <w:rPr>
          <w:sz w:val="22"/>
        </w:rPr>
        <w:t xml:space="preserve"> — </w:t>
      </w:r>
      <w:r w:rsidRPr="005F34DA">
        <w:rPr>
          <w:i/>
          <w:iCs/>
          <w:sz w:val="22"/>
        </w:rPr>
        <w:t>Renart le Contrefait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9E246C">
        <w:rPr>
          <w:iCs/>
          <w:sz w:val="22"/>
        </w:rPr>
        <w:t>v.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37580</w:t>
      </w:r>
      <w:r>
        <w:rPr>
          <w:sz w:val="22"/>
        </w:rPr>
        <w:t> :</w:t>
      </w:r>
      <w:r w:rsidRPr="005F34DA">
        <w:rPr>
          <w:sz w:val="22"/>
        </w:rPr>
        <w:t xml:space="preserve"> un évêque prend comme sien un </w:t>
      </w:r>
      <w:r w:rsidR="009E246C">
        <w:rPr>
          <w:sz w:val="22"/>
        </w:rPr>
        <w:t>h</w:t>
      </w:r>
      <w:r w:rsidRPr="005F34DA">
        <w:rPr>
          <w:sz w:val="22"/>
        </w:rPr>
        <w:t>omme relevant d’une seigneurie vo</w:t>
      </w:r>
      <w:r w:rsidR="009E246C">
        <w:rPr>
          <w:sz w:val="22"/>
        </w:rPr>
        <w:t>isine et le « met en ses écrits »</w:t>
      </w:r>
      <w:r>
        <w:rPr>
          <w:sz w:val="22"/>
        </w:rPr>
        <w:t> ;</w:t>
      </w:r>
      <w:r w:rsidRPr="005F34DA">
        <w:rPr>
          <w:sz w:val="22"/>
        </w:rPr>
        <w:t xml:space="preserve"> — </w:t>
      </w:r>
      <w:r w:rsidRPr="005F34DA">
        <w:rPr>
          <w:i/>
          <w:iCs/>
          <w:sz w:val="22"/>
        </w:rPr>
        <w:t xml:space="preserve">Prière de Théophile </w:t>
      </w:r>
      <w:r w:rsidRPr="005F34DA">
        <w:rPr>
          <w:sz w:val="22"/>
        </w:rPr>
        <w:t>(</w:t>
      </w:r>
      <w:r w:rsidRPr="005F34DA">
        <w:rPr>
          <w:smallCaps/>
          <w:sz w:val="22"/>
        </w:rPr>
        <w:t>Jubinal</w:t>
      </w:r>
      <w:r w:rsidRPr="005F34DA">
        <w:rPr>
          <w:sz w:val="22"/>
        </w:rPr>
        <w:t xml:space="preserve">, </w:t>
      </w:r>
      <w:r w:rsidRPr="005F34DA">
        <w:rPr>
          <w:i/>
          <w:iCs/>
          <w:sz w:val="22"/>
        </w:rPr>
        <w:t>Œuvres de Rutebeuf</w:t>
      </w:r>
      <w:r w:rsidRPr="005F34DA">
        <w:rPr>
          <w:iCs/>
          <w:sz w:val="22"/>
        </w:rPr>
        <w:t>, 2</w:t>
      </w:r>
      <w:r w:rsidRPr="005F34DA">
        <w:rPr>
          <w:iCs/>
          <w:sz w:val="22"/>
          <w:vertAlign w:val="superscript"/>
        </w:rPr>
        <w:t>e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éd.,</w:t>
      </w:r>
      <w:r w:rsidRPr="0024401E">
        <w:rPr>
          <w:sz w:val="22"/>
        </w:rPr>
        <w:t xml:space="preserve"> t.</w:t>
      </w:r>
      <w:r w:rsidRPr="005F34DA">
        <w:rPr>
          <w:sz w:val="22"/>
        </w:rPr>
        <w:t xml:space="preserve"> III, p. 315), v. 37</w:t>
      </w:r>
      <w:r>
        <w:rPr>
          <w:sz w:val="22"/>
        </w:rPr>
        <w:t> :</w:t>
      </w:r>
      <w:r w:rsidRPr="005F34DA">
        <w:rPr>
          <w:sz w:val="22"/>
        </w:rPr>
        <w:t xml:space="preserve"> « Royne glorieuse, de son escrit (du diable) m’efface ! »</w:t>
      </w:r>
      <w:r>
        <w:rPr>
          <w:sz w:val="22"/>
        </w:rPr>
        <w:t> ;</w:t>
      </w:r>
      <w:r w:rsidRPr="005F34DA">
        <w:rPr>
          <w:sz w:val="22"/>
        </w:rPr>
        <w:t xml:space="preserve"> — </w:t>
      </w:r>
      <w:r w:rsidRPr="005F34DA">
        <w:rPr>
          <w:i/>
          <w:iCs/>
          <w:sz w:val="22"/>
        </w:rPr>
        <w:t xml:space="preserve">XXIII manieres de vilain </w:t>
      </w:r>
      <w:r w:rsidRPr="005F34DA">
        <w:rPr>
          <w:iCs/>
          <w:sz w:val="22"/>
        </w:rPr>
        <w:t>(</w:t>
      </w:r>
      <w:r w:rsidRPr="005F34DA">
        <w:rPr>
          <w:i/>
          <w:iCs/>
          <w:sz w:val="22"/>
        </w:rPr>
        <w:t>R</w:t>
      </w:r>
      <w:r w:rsidR="009E246C">
        <w:rPr>
          <w:i/>
          <w:iCs/>
          <w:sz w:val="22"/>
        </w:rPr>
        <w:t>o</w:t>
      </w:r>
      <w:r w:rsidRPr="005F34DA">
        <w:rPr>
          <w:i/>
          <w:iCs/>
          <w:sz w:val="22"/>
        </w:rPr>
        <w:t>mania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XLVIII, 1922, p. 260), v. 44 « Biaus sire Criz, metez les fors de voz escris ! »</w:t>
      </w:r>
      <w:r>
        <w:rPr>
          <w:sz w:val="22"/>
        </w:rPr>
        <w:t> ;</w:t>
      </w:r>
      <w:r w:rsidRPr="005F34DA">
        <w:rPr>
          <w:sz w:val="22"/>
        </w:rPr>
        <w:t xml:space="preserve"> — </w:t>
      </w:r>
      <w:r w:rsidRPr="005F34DA">
        <w:rPr>
          <w:i/>
          <w:iCs/>
          <w:sz w:val="22"/>
        </w:rPr>
        <w:t>Courtois d’Arras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iCs/>
          <w:sz w:val="22"/>
        </w:rPr>
        <w:t>v</w:t>
      </w:r>
      <w:r w:rsidRPr="0024401E">
        <w:rPr>
          <w:iCs/>
          <w:sz w:val="22"/>
        </w:rPr>
        <w:t>.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440</w:t>
      </w:r>
      <w:r>
        <w:rPr>
          <w:sz w:val="22"/>
        </w:rPr>
        <w:t> :</w:t>
      </w:r>
      <w:r w:rsidRPr="005F34DA">
        <w:rPr>
          <w:sz w:val="22"/>
        </w:rPr>
        <w:t xml:space="preserve"> « Fors de l’escrit mon pere sui a tos jors graté. » Autre forme de l’expres</w:t>
      </w:r>
      <w:r w:rsidRPr="005F34DA">
        <w:rPr>
          <w:sz w:val="22"/>
        </w:rPr>
        <w:softHyphen/>
        <w:t xml:space="preserve">sion dans </w:t>
      </w:r>
      <w:r w:rsidRPr="005F34DA">
        <w:rPr>
          <w:i/>
          <w:iCs/>
          <w:sz w:val="22"/>
        </w:rPr>
        <w:t xml:space="preserve">G </w:t>
      </w:r>
      <w:r w:rsidRPr="005F34DA">
        <w:rPr>
          <w:sz w:val="22"/>
        </w:rPr>
        <w:t>48</w:t>
      </w:r>
      <w:r>
        <w:rPr>
          <w:sz w:val="22"/>
        </w:rPr>
        <w:t> :</w:t>
      </w:r>
      <w:r w:rsidRPr="005F34DA">
        <w:rPr>
          <w:sz w:val="22"/>
        </w:rPr>
        <w:t xml:space="preserve"> « Diex vos jete de son registre. »</w:t>
      </w:r>
    </w:p>
  </w:footnote>
  <w:footnote w:id="70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 xml:space="preserve">en prit </w:t>
      </w:r>
      <w:r w:rsidRPr="005F34DA">
        <w:rPr>
          <w:iCs/>
          <w:sz w:val="22"/>
        </w:rPr>
        <w:t>(</w:t>
      </w:r>
      <w:r w:rsidRPr="005F34DA">
        <w:rPr>
          <w:i/>
          <w:iCs/>
          <w:sz w:val="22"/>
        </w:rPr>
        <w:t>A</w:t>
      </w:r>
      <w:r w:rsidRPr="005F34DA">
        <w:rPr>
          <w:iCs/>
          <w:sz w:val="22"/>
        </w:rPr>
        <w:t>)</w:t>
      </w:r>
      <w:r>
        <w:rPr>
          <w:i/>
          <w:iCs/>
          <w:sz w:val="22"/>
        </w:rPr>
        <w:t> ;</w:t>
      </w:r>
      <w:r w:rsidRPr="005F34DA">
        <w:rPr>
          <w:i/>
          <w:iCs/>
          <w:sz w:val="22"/>
        </w:rPr>
        <w:t xml:space="preserve"> empri </w:t>
      </w:r>
      <w:r w:rsidRPr="005F34DA">
        <w:rPr>
          <w:iCs/>
          <w:sz w:val="22"/>
        </w:rPr>
        <w:t>(</w:t>
      </w:r>
      <w:r w:rsidRPr="005F34DA">
        <w:rPr>
          <w:i/>
          <w:iCs/>
          <w:sz w:val="22"/>
        </w:rPr>
        <w:t>B</w:t>
      </w:r>
      <w:r w:rsidRPr="005F34DA">
        <w:rPr>
          <w:iCs/>
          <w:sz w:val="22"/>
        </w:rPr>
        <w:t>)</w:t>
      </w:r>
      <w:r>
        <w:rPr>
          <w:i/>
          <w:iCs/>
          <w:sz w:val="22"/>
        </w:rPr>
        <w:t> ;</w:t>
      </w:r>
      <w:r w:rsidRPr="005F34DA">
        <w:rPr>
          <w:i/>
          <w:iCs/>
          <w:sz w:val="22"/>
        </w:rPr>
        <w:t xml:space="preserve"> en prist </w:t>
      </w:r>
      <w:r w:rsidRPr="005F34DA">
        <w:rPr>
          <w:sz w:val="22"/>
        </w:rPr>
        <w:t>(</w:t>
      </w:r>
      <w:r w:rsidRPr="009E246C">
        <w:rPr>
          <w:i/>
          <w:sz w:val="22"/>
        </w:rPr>
        <w:t>C</w:t>
      </w:r>
      <w:r w:rsidRPr="005F34DA">
        <w:rPr>
          <w:sz w:val="22"/>
        </w:rPr>
        <w:t xml:space="preserve">). — </w:t>
      </w:r>
      <w:r w:rsidRPr="005F34DA">
        <w:rPr>
          <w:i/>
          <w:sz w:val="22"/>
        </w:rPr>
        <w:t>en</w:t>
      </w:r>
      <w:r w:rsidRPr="005F34DA">
        <w:rPr>
          <w:sz w:val="22"/>
        </w:rPr>
        <w:t xml:space="preserve"> annonce, par prolepse, la complétive qui suit (v. 195). Emploi fréquent, qui a eu pour effet la création du verbe </w:t>
      </w:r>
      <w:r w:rsidRPr="005F34DA">
        <w:rPr>
          <w:i/>
          <w:iCs/>
          <w:sz w:val="22"/>
        </w:rPr>
        <w:t>emprier</w:t>
      </w:r>
      <w:r w:rsidRPr="005F34DA">
        <w:rPr>
          <w:iCs/>
          <w:sz w:val="22"/>
        </w:rPr>
        <w:t>.</w:t>
      </w:r>
    </w:p>
  </w:footnote>
  <w:footnote w:id="71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193-196. Phrase optative, grammaticalement indépendante de la précédente</w:t>
      </w:r>
      <w:r>
        <w:rPr>
          <w:sz w:val="22"/>
        </w:rPr>
        <w:t> :</w:t>
      </w:r>
      <w:r w:rsidRPr="005F34DA">
        <w:rPr>
          <w:sz w:val="22"/>
        </w:rPr>
        <w:t xml:space="preserve"> « Veuille la Vierge le prier (Jésus) que... »</w:t>
      </w:r>
    </w:p>
  </w:footnote>
  <w:footnote w:id="72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il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Guillaume.</w:t>
      </w:r>
    </w:p>
  </w:footnote>
  <w:footnote w:id="73">
    <w:p w:rsidR="0024401E" w:rsidRPr="005F34DA" w:rsidRDefault="0024401E" w:rsidP="005F34DA">
      <w:pPr>
        <w:pStyle w:val="Notedebasdepage"/>
        <w:ind w:firstLine="284"/>
        <w:jc w:val="both"/>
        <w:rPr>
          <w:sz w:val="22"/>
        </w:rPr>
      </w:pPr>
      <w:r w:rsidRPr="005F34DA">
        <w:rPr>
          <w:rStyle w:val="Appelnotedebasdep"/>
          <w:sz w:val="22"/>
        </w:rPr>
        <w:footnoteRef/>
      </w:r>
      <w:r w:rsidRPr="005F34DA">
        <w:rPr>
          <w:sz w:val="22"/>
        </w:rPr>
        <w:t xml:space="preserve"> </w:t>
      </w:r>
      <w:r w:rsidRPr="005F34DA">
        <w:rPr>
          <w:i/>
          <w:iCs/>
          <w:sz w:val="22"/>
        </w:rPr>
        <w:t>sa volenté</w:t>
      </w:r>
      <w:r w:rsidRPr="0024401E">
        <w:rPr>
          <w:iCs/>
          <w:sz w:val="22"/>
        </w:rPr>
        <w:t>,</w:t>
      </w:r>
      <w:r w:rsidRPr="005F34DA">
        <w:rPr>
          <w:i/>
          <w:iCs/>
          <w:sz w:val="22"/>
        </w:rPr>
        <w:t xml:space="preserve"> </w:t>
      </w:r>
      <w:r w:rsidRPr="005F34DA">
        <w:rPr>
          <w:sz w:val="22"/>
        </w:rPr>
        <w:t>celle de Jésus-Christ.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1906"/>
    <w:rsid w:val="00007D32"/>
    <w:rsid w:val="000125C3"/>
    <w:rsid w:val="000548E3"/>
    <w:rsid w:val="000654AB"/>
    <w:rsid w:val="000A6A8C"/>
    <w:rsid w:val="000F2786"/>
    <w:rsid w:val="00123F14"/>
    <w:rsid w:val="00125C2C"/>
    <w:rsid w:val="001371AC"/>
    <w:rsid w:val="00143330"/>
    <w:rsid w:val="001D5F5D"/>
    <w:rsid w:val="001E2223"/>
    <w:rsid w:val="00214B31"/>
    <w:rsid w:val="002208F1"/>
    <w:rsid w:val="0024401E"/>
    <w:rsid w:val="002675A0"/>
    <w:rsid w:val="00273F7D"/>
    <w:rsid w:val="00275963"/>
    <w:rsid w:val="002A12AA"/>
    <w:rsid w:val="002E0E79"/>
    <w:rsid w:val="002E256E"/>
    <w:rsid w:val="0032051E"/>
    <w:rsid w:val="00324D9A"/>
    <w:rsid w:val="00331F6A"/>
    <w:rsid w:val="00352850"/>
    <w:rsid w:val="0038253D"/>
    <w:rsid w:val="0039625B"/>
    <w:rsid w:val="003D2565"/>
    <w:rsid w:val="003E622B"/>
    <w:rsid w:val="003F427C"/>
    <w:rsid w:val="00443218"/>
    <w:rsid w:val="00472AB5"/>
    <w:rsid w:val="00472D40"/>
    <w:rsid w:val="004B71C2"/>
    <w:rsid w:val="00506578"/>
    <w:rsid w:val="0053039B"/>
    <w:rsid w:val="00546476"/>
    <w:rsid w:val="005747EE"/>
    <w:rsid w:val="00582A6A"/>
    <w:rsid w:val="005C7534"/>
    <w:rsid w:val="005F0217"/>
    <w:rsid w:val="005F34DA"/>
    <w:rsid w:val="0061469E"/>
    <w:rsid w:val="00653E57"/>
    <w:rsid w:val="006969CF"/>
    <w:rsid w:val="006B0FE1"/>
    <w:rsid w:val="006D30DD"/>
    <w:rsid w:val="006F10C1"/>
    <w:rsid w:val="007152CE"/>
    <w:rsid w:val="00743C38"/>
    <w:rsid w:val="00784DCC"/>
    <w:rsid w:val="007A3D96"/>
    <w:rsid w:val="007F5FFD"/>
    <w:rsid w:val="00803247"/>
    <w:rsid w:val="00855C39"/>
    <w:rsid w:val="008B19FE"/>
    <w:rsid w:val="00904547"/>
    <w:rsid w:val="009064A4"/>
    <w:rsid w:val="0092567E"/>
    <w:rsid w:val="009317BC"/>
    <w:rsid w:val="00985B74"/>
    <w:rsid w:val="009B0C8B"/>
    <w:rsid w:val="009E0625"/>
    <w:rsid w:val="009E246C"/>
    <w:rsid w:val="00A0414B"/>
    <w:rsid w:val="00A11B36"/>
    <w:rsid w:val="00A25206"/>
    <w:rsid w:val="00A4251B"/>
    <w:rsid w:val="00A57907"/>
    <w:rsid w:val="00A70A36"/>
    <w:rsid w:val="00A729B3"/>
    <w:rsid w:val="00AB3D59"/>
    <w:rsid w:val="00AC0455"/>
    <w:rsid w:val="00AC6E7A"/>
    <w:rsid w:val="00B1035C"/>
    <w:rsid w:val="00B2463D"/>
    <w:rsid w:val="00B355D4"/>
    <w:rsid w:val="00B4630C"/>
    <w:rsid w:val="00B82287"/>
    <w:rsid w:val="00B923C4"/>
    <w:rsid w:val="00BC67AE"/>
    <w:rsid w:val="00BF68AF"/>
    <w:rsid w:val="00C73E07"/>
    <w:rsid w:val="00C813DE"/>
    <w:rsid w:val="00CA6EC8"/>
    <w:rsid w:val="00CB29F7"/>
    <w:rsid w:val="00CC1F34"/>
    <w:rsid w:val="00CE7AE6"/>
    <w:rsid w:val="00D336F1"/>
    <w:rsid w:val="00D63106"/>
    <w:rsid w:val="00D978C4"/>
    <w:rsid w:val="00DB4833"/>
    <w:rsid w:val="00E1082E"/>
    <w:rsid w:val="00E45E53"/>
    <w:rsid w:val="00E8405C"/>
    <w:rsid w:val="00EA3358"/>
    <w:rsid w:val="00EB70E6"/>
    <w:rsid w:val="00EF5577"/>
    <w:rsid w:val="00F36582"/>
    <w:rsid w:val="00F37681"/>
    <w:rsid w:val="00F56DAF"/>
    <w:rsid w:val="00F90A7B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72</cp:revision>
  <dcterms:created xsi:type="dcterms:W3CDTF">2010-03-14T14:48:00Z</dcterms:created>
  <dcterms:modified xsi:type="dcterms:W3CDTF">2010-07-22T11:37:00Z</dcterms:modified>
</cp:coreProperties>
</file>