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A4" w:rsidRDefault="004231A4" w:rsidP="004231A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330-335.</w:t>
      </w:r>
    </w:p>
    <w:p w:rsidR="00297A0E" w:rsidRPr="004231A4" w:rsidRDefault="00297A0E" w:rsidP="004231A4">
      <w:pPr>
        <w:suppressLineNumbers/>
        <w:spacing w:after="0"/>
        <w:jc w:val="both"/>
        <w:rPr>
          <w:b/>
          <w:sz w:val="32"/>
          <w:szCs w:val="20"/>
        </w:rPr>
      </w:pPr>
      <w:r w:rsidRPr="004231A4">
        <w:rPr>
          <w:b/>
          <w:smallCaps/>
          <w:sz w:val="32"/>
          <w:szCs w:val="20"/>
        </w:rPr>
        <w:t>Des Ordres</w:t>
      </w:r>
      <w:r w:rsidR="001B27DA" w:rsidRPr="004231A4">
        <w:rPr>
          <w:b/>
          <w:sz w:val="32"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szCs w:val="20"/>
        </w:rPr>
      </w:pP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Du siecle vueil chanter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Que je voi enchanter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Tels vens porra venter </w:t>
      </w:r>
    </w:p>
    <w:p w:rsidR="00297A0E" w:rsidRPr="00297A0E" w:rsidRDefault="00297A0E" w:rsidP="001B27DA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</w:t>
      </w:r>
      <w:r w:rsidR="001B27DA">
        <w:rPr>
          <w:szCs w:val="20"/>
        </w:rPr>
        <w:t>’</w:t>
      </w:r>
      <w:r w:rsidRPr="00297A0E">
        <w:rPr>
          <w:szCs w:val="20"/>
        </w:rPr>
        <w:t>il n</w:t>
      </w:r>
      <w:r w:rsidR="001B27DA">
        <w:rPr>
          <w:szCs w:val="20"/>
        </w:rPr>
        <w:t>’</w:t>
      </w:r>
      <w:r w:rsidRPr="00297A0E">
        <w:rPr>
          <w:szCs w:val="20"/>
        </w:rPr>
        <w:t>ira mie ainsi</w:t>
      </w:r>
      <w:r w:rsidRPr="00297A0E">
        <w:rPr>
          <w:szCs w:val="20"/>
          <w:vertAlign w:val="superscript"/>
        </w:rPr>
        <w:footnoteReference w:id="2"/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Papelart</w:t>
      </w:r>
      <w:r w:rsidRPr="00297A0E">
        <w:rPr>
          <w:iCs/>
          <w:szCs w:val="20"/>
          <w:vertAlign w:val="superscript"/>
        </w:rPr>
        <w:footnoteReference w:id="3"/>
      </w:r>
      <w:r w:rsidRPr="00297A0E">
        <w:rPr>
          <w:i/>
          <w:iCs/>
          <w:szCs w:val="20"/>
        </w:rPr>
        <w:t xml:space="preserve">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II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Tant d</w:t>
      </w:r>
      <w:r w:rsidR="001B27DA">
        <w:rPr>
          <w:szCs w:val="20"/>
        </w:rPr>
        <w:t>’</w:t>
      </w:r>
      <w:r w:rsidRPr="00297A0E">
        <w:rPr>
          <w:szCs w:val="20"/>
        </w:rPr>
        <w:t xml:space="preserve">Ordres avons ja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Ne sai qui les sonja</w:t>
      </w:r>
      <w:r w:rsidR="001B27DA">
        <w:rPr>
          <w:szCs w:val="20"/>
        </w:rPr>
        <w:t xml:space="preserve"> :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Ainz Diex tels genz n</w:t>
      </w:r>
      <w:r w:rsidR="001B27DA">
        <w:rPr>
          <w:szCs w:val="20"/>
        </w:rPr>
        <w:t>’</w:t>
      </w:r>
      <w:r w:rsidRPr="00297A0E">
        <w:rPr>
          <w:szCs w:val="20"/>
        </w:rPr>
        <w:t>onja</w:t>
      </w:r>
      <w:r w:rsidRPr="00297A0E">
        <w:rPr>
          <w:szCs w:val="20"/>
          <w:vertAlign w:val="superscript"/>
        </w:rPr>
        <w:footnoteReference w:id="4"/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N</w:t>
      </w:r>
      <w:r w:rsidR="001B27DA">
        <w:rPr>
          <w:szCs w:val="20"/>
        </w:rPr>
        <w:t>’</w:t>
      </w:r>
      <w:r w:rsidRPr="00297A0E">
        <w:rPr>
          <w:szCs w:val="20"/>
        </w:rPr>
        <w:t>il ne sont si ami</w:t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Papelart et beguin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III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Frere Predicator</w:t>
      </w:r>
      <w:r w:rsidR="000A03CE">
        <w:rPr>
          <w:rStyle w:val="Appelnotedebasdep"/>
          <w:szCs w:val="20"/>
        </w:rPr>
        <w:footnoteReference w:id="5"/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Sont de moult simple ator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Et s</w:t>
      </w:r>
      <w:r w:rsidR="001B27DA">
        <w:rPr>
          <w:szCs w:val="20"/>
        </w:rPr>
        <w:t>’</w:t>
      </w:r>
      <w:r w:rsidRPr="00297A0E">
        <w:rPr>
          <w:szCs w:val="20"/>
        </w:rPr>
        <w:t>ont en lor destor</w:t>
      </w:r>
      <w:r w:rsidR="001B27DA">
        <w:rPr>
          <w:szCs w:val="20"/>
        </w:rPr>
        <w:t xml:space="preserve">,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Sachiez</w:t>
      </w:r>
      <w:r w:rsidR="001B27DA">
        <w:rPr>
          <w:szCs w:val="20"/>
        </w:rPr>
        <w:t xml:space="preserve">, </w:t>
      </w:r>
      <w:r w:rsidRPr="00297A0E">
        <w:rPr>
          <w:szCs w:val="20"/>
        </w:rPr>
        <w:t>maint parisi</w:t>
      </w:r>
      <w:r w:rsidRPr="00297A0E">
        <w:rPr>
          <w:szCs w:val="20"/>
          <w:vertAlign w:val="superscript"/>
        </w:rPr>
        <w:footnoteReference w:id="6"/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lastRenderedPageBreak/>
        <w:t>Papelart et beguin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IV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Et li Frere Menu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Nous ont si pres tenu</w:t>
      </w:r>
      <w:r w:rsidRPr="00297A0E">
        <w:rPr>
          <w:szCs w:val="20"/>
          <w:vertAlign w:val="superscript"/>
        </w:rPr>
        <w:footnoteReference w:id="7"/>
      </w:r>
    </w:p>
    <w:p w:rsid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Que il ont retenu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De </w:t>
      </w:r>
      <w:r w:rsidR="00244866">
        <w:rPr>
          <w:szCs w:val="20"/>
        </w:rPr>
        <w:t>l’</w:t>
      </w:r>
      <w:r w:rsidRPr="00297A0E">
        <w:rPr>
          <w:szCs w:val="20"/>
        </w:rPr>
        <w:t>avoir atressi</w:t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 xml:space="preserve">Papelart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V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Qui ces deus n</w:t>
      </w:r>
      <w:r w:rsidR="001B27DA">
        <w:rPr>
          <w:szCs w:val="20"/>
        </w:rPr>
        <w:t>’</w:t>
      </w:r>
      <w:r w:rsidRPr="00297A0E">
        <w:rPr>
          <w:szCs w:val="20"/>
        </w:rPr>
        <w:t>obeïst</w:t>
      </w:r>
      <w:r w:rsidR="00C52087" w:rsidRPr="00297A0E">
        <w:rPr>
          <w:szCs w:val="20"/>
          <w:vertAlign w:val="superscript"/>
        </w:rPr>
        <w:footnoteReference w:id="8"/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Et qui ne lor gehist</w:t>
      </w:r>
      <w:r w:rsidR="00C52087" w:rsidRPr="00297A0E">
        <w:rPr>
          <w:szCs w:val="20"/>
          <w:vertAlign w:val="superscript"/>
        </w:rPr>
        <w:footnoteReference w:id="9"/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Quanqu</w:t>
      </w:r>
      <w:r w:rsidR="001B27DA">
        <w:rPr>
          <w:szCs w:val="20"/>
        </w:rPr>
        <w:t>’</w:t>
      </w:r>
      <w:r w:rsidRPr="00297A0E">
        <w:rPr>
          <w:szCs w:val="20"/>
        </w:rPr>
        <w:t>il onques feïst</w:t>
      </w:r>
      <w:r w:rsidR="001B27DA">
        <w:rPr>
          <w:szCs w:val="20"/>
        </w:rPr>
        <w:t xml:space="preserve">,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Tels bougres ne nasqui</w:t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 xml:space="preserve">Papelart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VI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Assez dient de bien</w:t>
      </w:r>
      <w:r w:rsidR="001B27DA">
        <w:rPr>
          <w:szCs w:val="20"/>
        </w:rPr>
        <w:t xml:space="preserve">,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Ne sai s</w:t>
      </w:r>
      <w:r w:rsidR="001B27DA">
        <w:rPr>
          <w:szCs w:val="20"/>
        </w:rPr>
        <w:t>’</w:t>
      </w:r>
      <w:r w:rsidRPr="00297A0E">
        <w:rPr>
          <w:szCs w:val="20"/>
        </w:rPr>
        <w:t>il en font rien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Qui lor done du sien</w:t>
      </w:r>
      <w:r w:rsidR="001B27DA">
        <w:rPr>
          <w:szCs w:val="20"/>
        </w:rPr>
        <w:t xml:space="preserve">,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Tel preudomme ne vi</w:t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 xml:space="preserve">Papelart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VII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Cil de la Trinité</w:t>
      </w:r>
      <w:r w:rsidR="00C52087" w:rsidRPr="00297A0E">
        <w:rPr>
          <w:szCs w:val="20"/>
          <w:vertAlign w:val="superscript"/>
        </w:rPr>
        <w:footnoteReference w:id="10"/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Ont grant fraternité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Bien se sont aquité</w:t>
      </w:r>
      <w:r w:rsidR="001B27DA">
        <w:rPr>
          <w:szCs w:val="20"/>
        </w:rPr>
        <w:t xml:space="preserve"> :</w:t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D</w:t>
      </w:r>
      <w:r w:rsidR="001B27DA">
        <w:rPr>
          <w:szCs w:val="20"/>
        </w:rPr>
        <w:t>’</w:t>
      </w:r>
      <w:r w:rsidRPr="00297A0E">
        <w:rPr>
          <w:szCs w:val="20"/>
        </w:rPr>
        <w:t>asnes ont fet ronci</w:t>
      </w:r>
      <w:r w:rsidRPr="00297A0E">
        <w:rPr>
          <w:szCs w:val="20"/>
          <w:vertAlign w:val="superscript"/>
        </w:rPr>
        <w:footnoteReference w:id="11"/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 xml:space="preserve">Papelart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VIII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Et li Frere Barré</w:t>
      </w:r>
      <w:r w:rsidR="00BC1DB4" w:rsidRPr="00297A0E">
        <w:rPr>
          <w:szCs w:val="20"/>
          <w:vertAlign w:val="superscript"/>
        </w:rPr>
        <w:footnoteReference w:id="12"/>
      </w:r>
      <w:r w:rsidR="00BC1DB4">
        <w:rPr>
          <w:szCs w:val="20"/>
        </w:rPr>
        <w:t xml:space="preserve"> </w:t>
      </w:r>
      <w:r w:rsidR="00BC1DB4" w:rsidRPr="00297A0E">
        <w:rPr>
          <w:szCs w:val="20"/>
          <w:vertAlign w:val="superscript"/>
        </w:rPr>
        <w:footnoteReference w:id="13"/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Resont cras et quarré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Ne sont pas enserré</w:t>
      </w:r>
      <w:r w:rsidR="001B27DA">
        <w:rPr>
          <w:szCs w:val="20"/>
        </w:rPr>
        <w:t xml:space="preserve"> :</w:t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Je les vi mercredi</w:t>
      </w:r>
      <w:r w:rsidRPr="00297A0E">
        <w:rPr>
          <w:szCs w:val="20"/>
          <w:vertAlign w:val="superscript"/>
        </w:rPr>
        <w:footnoteReference w:id="14"/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lastRenderedPageBreak/>
        <w:t xml:space="preserve">Papelart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>
        <w:rPr>
          <w:iCs/>
          <w:szCs w:val="20"/>
        </w:rPr>
        <w:t>IX</w:t>
      </w:r>
    </w:p>
    <w:p w:rsidR="00297A0E" w:rsidRPr="00297A0E" w:rsidRDefault="00BC1DB4" w:rsidP="00297A0E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Nostre Frere Sachier</w:t>
      </w:r>
      <w:r w:rsidR="00297A0E" w:rsidRPr="00297A0E">
        <w:rPr>
          <w:szCs w:val="20"/>
          <w:vertAlign w:val="superscript"/>
        </w:rPr>
        <w:footnoteReference w:id="15"/>
      </w:r>
      <w:r>
        <w:rPr>
          <w:szCs w:val="20"/>
        </w:rPr>
        <w:t xml:space="preserve"> </w:t>
      </w:r>
      <w:r w:rsidRPr="00B40C10">
        <w:rPr>
          <w:szCs w:val="20"/>
          <w:vertAlign w:val="superscript"/>
        </w:rPr>
        <w:footnoteReference w:id="16"/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Ont luminon fet chier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Chascuns samble vachier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Qui ist de son mesni</w:t>
      </w:r>
      <w:r w:rsidR="001B27DA">
        <w:rPr>
          <w:szCs w:val="20"/>
        </w:rPr>
        <w:t>.</w:t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Papelart et beguin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X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Set vins Filles ou plus</w:t>
      </w:r>
      <w:r w:rsidR="001411A1" w:rsidRPr="00297A0E">
        <w:rPr>
          <w:szCs w:val="20"/>
          <w:vertAlign w:val="superscript"/>
        </w:rPr>
        <w:footnoteReference w:id="17"/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A li rois en reclus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Onques més quens ne dus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Tant n</w:t>
      </w:r>
      <w:r w:rsidR="001B27DA">
        <w:rPr>
          <w:szCs w:val="20"/>
        </w:rPr>
        <w:t>’</w:t>
      </w:r>
      <w:r w:rsidRPr="00297A0E">
        <w:rPr>
          <w:szCs w:val="20"/>
        </w:rPr>
        <w:t>en congenuï</w:t>
      </w:r>
      <w:r w:rsidRPr="00297A0E">
        <w:rPr>
          <w:szCs w:val="20"/>
          <w:vertAlign w:val="superscript"/>
        </w:rPr>
        <w:footnoteReference w:id="18"/>
      </w:r>
      <w:r w:rsidR="001B27DA">
        <w:rPr>
          <w:szCs w:val="20"/>
        </w:rPr>
        <w:t>.</w:t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 xml:space="preserve">Papelart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XI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Beguines avons mont</w:t>
      </w:r>
      <w:r w:rsidR="001411A1" w:rsidRPr="00297A0E">
        <w:rPr>
          <w:szCs w:val="20"/>
          <w:vertAlign w:val="superscript"/>
        </w:rPr>
        <w:footnoteReference w:id="19"/>
      </w:r>
      <w:r w:rsidRPr="00297A0E">
        <w:rPr>
          <w:szCs w:val="20"/>
        </w:rPr>
        <w:t xml:space="preserve"> </w:t>
      </w:r>
      <w:r w:rsidRPr="00297A0E">
        <w:rPr>
          <w:i/>
          <w:iCs/>
          <w:szCs w:val="20"/>
        </w:rPr>
        <w:t>fol</w:t>
      </w:r>
      <w:r w:rsidR="001B27DA">
        <w:rPr>
          <w:i/>
          <w:iCs/>
          <w:szCs w:val="20"/>
        </w:rPr>
        <w:t>.</w:t>
      </w:r>
      <w:r w:rsidRPr="00297A0E">
        <w:rPr>
          <w:i/>
          <w:iCs/>
          <w:szCs w:val="20"/>
        </w:rPr>
        <w:t xml:space="preserve"> </w:t>
      </w:r>
      <w:r w:rsidRPr="00244866">
        <w:rPr>
          <w:i/>
          <w:iCs/>
          <w:szCs w:val="20"/>
        </w:rPr>
        <w:t xml:space="preserve">315 </w:t>
      </w:r>
      <w:r w:rsidRPr="00244866">
        <w:rPr>
          <w:i/>
          <w:szCs w:val="20"/>
        </w:rPr>
        <w:t>r°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Qui larges robes ont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Desouz les robes font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Ce que pas ne vous di</w:t>
      </w:r>
      <w:r w:rsidR="001B27DA">
        <w:rPr>
          <w:szCs w:val="20"/>
        </w:rPr>
        <w:t>.</w:t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i/>
          <w:iCs/>
          <w:szCs w:val="20"/>
        </w:rPr>
        <w:t>Papelart et beguin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XII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L</w:t>
      </w:r>
      <w:r w:rsidR="001B27DA">
        <w:rPr>
          <w:szCs w:val="20"/>
        </w:rPr>
        <w:t>’</w:t>
      </w:r>
      <w:r w:rsidRPr="00297A0E">
        <w:rPr>
          <w:szCs w:val="20"/>
        </w:rPr>
        <w:t>Ordre des Nonvoianz</w:t>
      </w:r>
      <w:r w:rsidR="00A17A2E" w:rsidRPr="00297A0E">
        <w:rPr>
          <w:szCs w:val="20"/>
          <w:vertAlign w:val="superscript"/>
        </w:rPr>
        <w:footnoteReference w:id="20"/>
      </w:r>
      <w:r w:rsidR="001B27DA">
        <w:rPr>
          <w:szCs w:val="20"/>
        </w:rPr>
        <w:t xml:space="preserve">,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Tels Ordre est bien noianz</w:t>
      </w:r>
      <w:r w:rsidR="001B27DA">
        <w:rPr>
          <w:szCs w:val="20"/>
        </w:rPr>
        <w:t xml:space="preserve"> ;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Il tastent par leanz</w:t>
      </w:r>
      <w:r w:rsidR="001B27DA">
        <w:rPr>
          <w:szCs w:val="20"/>
        </w:rPr>
        <w:t xml:space="preserve"> :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« Quant venistes vous ci</w:t>
      </w:r>
      <w:r w:rsidR="001B27DA">
        <w:rPr>
          <w:szCs w:val="20"/>
        </w:rPr>
        <w:t xml:space="preserve"> ? </w:t>
      </w:r>
      <w:r w:rsidRPr="00297A0E">
        <w:rPr>
          <w:szCs w:val="20"/>
        </w:rPr>
        <w:t>»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Papelart et beguin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Cs/>
          <w:szCs w:val="20"/>
        </w:rPr>
      </w:pPr>
      <w:r w:rsidRPr="00297A0E">
        <w:rPr>
          <w:iCs/>
          <w:szCs w:val="20"/>
        </w:rPr>
        <w:t>XIII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Li Frere Guillemin</w:t>
      </w:r>
      <w:r w:rsidR="00580033" w:rsidRPr="00580033">
        <w:rPr>
          <w:szCs w:val="20"/>
          <w:vertAlign w:val="superscript"/>
        </w:rPr>
        <w:footnoteReference w:id="21"/>
      </w:r>
      <w:r w:rsidR="001B27DA">
        <w:rPr>
          <w:szCs w:val="20"/>
        </w:rPr>
        <w:t xml:space="preserve">,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lastRenderedPageBreak/>
        <w:t>Li autre Frere hermin</w:t>
      </w:r>
      <w:r w:rsidR="001B27DA">
        <w:rPr>
          <w:szCs w:val="20"/>
        </w:rPr>
        <w:t xml:space="preserve">,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>M</w:t>
      </w:r>
      <w:r w:rsidR="001B27DA">
        <w:rPr>
          <w:szCs w:val="20"/>
        </w:rPr>
        <w:t>’</w:t>
      </w:r>
      <w:r w:rsidRPr="00297A0E">
        <w:rPr>
          <w:szCs w:val="20"/>
        </w:rPr>
        <w:t>amor lor atermin</w:t>
      </w:r>
      <w:r w:rsidR="001B27DA">
        <w:rPr>
          <w:szCs w:val="20"/>
        </w:rPr>
        <w:t xml:space="preserve"> :</w:t>
      </w:r>
      <w:r w:rsidRPr="00297A0E">
        <w:rPr>
          <w:szCs w:val="20"/>
        </w:rPr>
        <w:t xml:space="preserve"> </w:t>
      </w:r>
    </w:p>
    <w:p w:rsidR="00297A0E" w:rsidRPr="00297A0E" w:rsidRDefault="00297A0E" w:rsidP="00297A0E">
      <w:pPr>
        <w:spacing w:after="0"/>
        <w:ind w:firstLine="284"/>
        <w:jc w:val="both"/>
        <w:rPr>
          <w:szCs w:val="20"/>
        </w:rPr>
      </w:pPr>
      <w:r w:rsidRPr="00297A0E">
        <w:rPr>
          <w:szCs w:val="20"/>
        </w:rPr>
        <w:t xml:space="preserve">Jes amerai mardi </w:t>
      </w:r>
      <w:r w:rsidRPr="00297A0E">
        <w:rPr>
          <w:szCs w:val="20"/>
          <w:vertAlign w:val="superscript"/>
        </w:rPr>
        <w:footnoteReference w:id="22"/>
      </w:r>
      <w:r w:rsidR="001B27DA">
        <w:rPr>
          <w:szCs w:val="20"/>
        </w:rPr>
        <w:t>.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 xml:space="preserve">Papelart et beguin </w:t>
      </w:r>
    </w:p>
    <w:p w:rsidR="00297A0E" w:rsidRPr="00297A0E" w:rsidRDefault="00297A0E" w:rsidP="00297A0E">
      <w:pPr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Ont le siecle honi</w:t>
      </w:r>
      <w:r w:rsidR="001B27DA">
        <w:rPr>
          <w:i/>
          <w:iCs/>
          <w:szCs w:val="20"/>
        </w:rPr>
        <w:t>.</w:t>
      </w: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/>
          <w:iCs/>
          <w:szCs w:val="20"/>
        </w:rPr>
      </w:pPr>
    </w:p>
    <w:p w:rsidR="00297A0E" w:rsidRPr="00297A0E" w:rsidRDefault="00297A0E" w:rsidP="00297A0E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297A0E">
        <w:rPr>
          <w:i/>
          <w:iCs/>
          <w:szCs w:val="20"/>
        </w:rPr>
        <w:t>Expliciunt les Ordres</w:t>
      </w:r>
      <w:r w:rsidR="001B27DA">
        <w:rPr>
          <w:i/>
          <w:iCs/>
          <w:szCs w:val="20"/>
        </w:rPr>
        <w:t>.</w:t>
      </w:r>
    </w:p>
    <w:p w:rsidR="00CB29F7" w:rsidRPr="00B40C10" w:rsidRDefault="00CB29F7" w:rsidP="00297A0E">
      <w:pPr>
        <w:suppressLineNumbers/>
        <w:spacing w:after="0"/>
        <w:ind w:firstLine="284"/>
        <w:jc w:val="both"/>
      </w:pPr>
    </w:p>
    <w:p w:rsidR="00B40C10" w:rsidRDefault="00B40C10" w:rsidP="00297A0E">
      <w:pPr>
        <w:suppressLineNumbers/>
        <w:spacing w:after="0"/>
        <w:ind w:firstLine="284"/>
        <w:jc w:val="both"/>
        <w:rPr>
          <w:i/>
          <w:iCs/>
        </w:rPr>
      </w:pPr>
    </w:p>
    <w:p w:rsidR="00A865D8" w:rsidRPr="000A03CE" w:rsidRDefault="00A865D8" w:rsidP="00297A0E">
      <w:pPr>
        <w:suppressLineNumbers/>
        <w:spacing w:after="0"/>
        <w:ind w:firstLine="284"/>
        <w:jc w:val="both"/>
      </w:pPr>
      <w:r w:rsidRPr="000A03CE">
        <w:rPr>
          <w:i/>
          <w:iCs/>
        </w:rPr>
        <w:t>Manuscrits</w:t>
      </w:r>
      <w:r w:rsidR="001B27DA">
        <w:rPr>
          <w:i/>
          <w:iCs/>
        </w:rPr>
        <w:t xml:space="preserve"> </w:t>
      </w:r>
      <w:r w:rsidR="001B27DA" w:rsidRPr="0074249D">
        <w:rPr>
          <w:iCs/>
        </w:rPr>
        <w:t xml:space="preserve">; </w:t>
      </w:r>
      <w:r w:rsidRPr="000A03CE">
        <w:rPr>
          <w:i/>
          <w:iCs/>
        </w:rPr>
        <w:t>A</w:t>
      </w:r>
      <w:r w:rsidR="001B27DA" w:rsidRPr="0074249D">
        <w:rPr>
          <w:iCs/>
        </w:rPr>
        <w:t>,</w:t>
      </w:r>
      <w:r w:rsidR="001B27DA">
        <w:rPr>
          <w:i/>
          <w:iCs/>
        </w:rPr>
        <w:t xml:space="preserve"> </w:t>
      </w:r>
      <w:r w:rsidRPr="000A03CE">
        <w:t>fol</w:t>
      </w:r>
      <w:r w:rsidR="001B27DA">
        <w:t>.</w:t>
      </w:r>
      <w:r w:rsidRPr="000A03CE">
        <w:t xml:space="preserve"> 314 v°</w:t>
      </w:r>
      <w:r w:rsidR="001B27DA">
        <w:t xml:space="preserve"> ; </w:t>
      </w:r>
      <w:r w:rsidRPr="000A03CE">
        <w:rPr>
          <w:i/>
          <w:iCs/>
        </w:rPr>
        <w:t>B</w:t>
      </w:r>
      <w:r w:rsidR="001B27DA" w:rsidRPr="0074249D">
        <w:rPr>
          <w:iCs/>
        </w:rPr>
        <w:t>,</w:t>
      </w:r>
      <w:r w:rsidR="001B27DA">
        <w:rPr>
          <w:i/>
          <w:iCs/>
        </w:rPr>
        <w:t xml:space="preserve"> </w:t>
      </w:r>
      <w:r w:rsidRPr="000A03CE">
        <w:t>fol</w:t>
      </w:r>
      <w:r w:rsidR="001B27DA">
        <w:t>.</w:t>
      </w:r>
      <w:r w:rsidRPr="000A03CE">
        <w:t xml:space="preserve"> 67 r°</w:t>
      </w:r>
      <w:r w:rsidR="001B27DA">
        <w:t xml:space="preserve"> ; </w:t>
      </w:r>
      <w:r w:rsidRPr="000A03CE">
        <w:rPr>
          <w:i/>
          <w:iCs/>
        </w:rPr>
        <w:t>C</w:t>
      </w:r>
      <w:r w:rsidR="001B27DA" w:rsidRPr="0074249D">
        <w:rPr>
          <w:iCs/>
        </w:rPr>
        <w:t>,</w:t>
      </w:r>
      <w:r w:rsidR="001B27DA">
        <w:rPr>
          <w:i/>
          <w:iCs/>
        </w:rPr>
        <w:t xml:space="preserve"> </w:t>
      </w:r>
      <w:r w:rsidRPr="000A03CE">
        <w:t>fol</w:t>
      </w:r>
      <w:r w:rsidR="001B27DA">
        <w:t>.</w:t>
      </w:r>
      <w:r w:rsidRPr="000A03CE">
        <w:t xml:space="preserve"> 2 r°</w:t>
      </w:r>
      <w:r w:rsidR="001B27DA">
        <w:t>.</w:t>
      </w:r>
    </w:p>
    <w:p w:rsidR="00A865D8" w:rsidRPr="004B51B5" w:rsidRDefault="00A865D8" w:rsidP="00297A0E">
      <w:pPr>
        <w:suppressLineNumbers/>
        <w:spacing w:after="0"/>
        <w:ind w:firstLine="284"/>
        <w:jc w:val="both"/>
        <w:rPr>
          <w:i/>
          <w:iCs/>
        </w:rPr>
      </w:pPr>
      <w:r w:rsidRPr="004B51B5">
        <w:rPr>
          <w:i/>
          <w:iCs/>
        </w:rPr>
        <w:t>Texte et graphie de A</w:t>
      </w:r>
      <w:r w:rsidR="001B27DA">
        <w:rPr>
          <w:i/>
          <w:iCs/>
        </w:rPr>
        <w:t>.</w:t>
      </w:r>
    </w:p>
    <w:p w:rsidR="00A865D8" w:rsidRPr="004B51B5" w:rsidRDefault="00A865D8" w:rsidP="00297A0E">
      <w:pPr>
        <w:suppressLineNumbers/>
        <w:spacing w:after="0"/>
        <w:ind w:firstLine="284"/>
        <w:jc w:val="both"/>
      </w:pPr>
      <w:r w:rsidRPr="004B51B5">
        <w:rPr>
          <w:i/>
          <w:iCs/>
        </w:rPr>
        <w:t>Ref</w:t>
      </w:r>
      <w:r>
        <w:rPr>
          <w:i/>
          <w:iCs/>
        </w:rPr>
        <w:t>rain</w:t>
      </w:r>
      <w:r w:rsidR="001B27DA">
        <w:rPr>
          <w:i/>
          <w:iCs/>
        </w:rPr>
        <w:t xml:space="preserve"> :</w:t>
      </w:r>
      <w:r>
        <w:rPr>
          <w:i/>
          <w:iCs/>
        </w:rPr>
        <w:t xml:space="preserve"> A partir du second couplet</w:t>
      </w:r>
      <w:r w:rsidRPr="004B51B5">
        <w:rPr>
          <w:i/>
          <w:iCs/>
        </w:rPr>
        <w:t xml:space="preserve"> A ne donne plus que le premier vers du refrain </w:t>
      </w:r>
      <w:r w:rsidR="001B27DA" w:rsidRPr="001B27DA">
        <w:rPr>
          <w:iCs/>
        </w:rPr>
        <w:t>(</w:t>
      </w:r>
      <w:r w:rsidRPr="004B51B5">
        <w:rPr>
          <w:i/>
          <w:iCs/>
        </w:rPr>
        <w:t>encore complet cependant aux strophes X et XIII</w:t>
      </w:r>
      <w:r w:rsidR="001B27DA" w:rsidRPr="001B27DA">
        <w:rPr>
          <w:iCs/>
        </w:rPr>
        <w:t>)</w:t>
      </w:r>
      <w:r w:rsidR="001B27DA">
        <w:rPr>
          <w:i/>
          <w:iCs/>
        </w:rPr>
        <w:t xml:space="preserve">, </w:t>
      </w:r>
      <w:r w:rsidRPr="004B51B5">
        <w:rPr>
          <w:i/>
          <w:iCs/>
        </w:rPr>
        <w:t>suivi de l</w:t>
      </w:r>
      <w:r w:rsidR="001B27DA">
        <w:rPr>
          <w:i/>
          <w:iCs/>
        </w:rPr>
        <w:t>’</w:t>
      </w:r>
      <w:r w:rsidRPr="004B51B5">
        <w:rPr>
          <w:i/>
          <w:iCs/>
        </w:rPr>
        <w:t xml:space="preserve">abréviation </w:t>
      </w:r>
      <w:r w:rsidRPr="009D22BE">
        <w:rPr>
          <w:iCs/>
        </w:rPr>
        <w:t>etc</w:t>
      </w:r>
      <w:r w:rsidR="001B27DA">
        <w:rPr>
          <w:i/>
          <w:iCs/>
        </w:rPr>
        <w:t xml:space="preserve">. — </w:t>
      </w:r>
      <w:r w:rsidRPr="004B51B5">
        <w:rPr>
          <w:i/>
          <w:iCs/>
        </w:rPr>
        <w:t>B</w:t>
      </w:r>
      <w:r w:rsidR="001B27DA">
        <w:rPr>
          <w:i/>
          <w:iCs/>
        </w:rPr>
        <w:t xml:space="preserve">, </w:t>
      </w:r>
      <w:r w:rsidRPr="004B51B5">
        <w:rPr>
          <w:i/>
          <w:iCs/>
        </w:rPr>
        <w:t>complet seulement aux strophes I et XIII</w:t>
      </w:r>
      <w:r w:rsidR="001B27DA">
        <w:rPr>
          <w:i/>
          <w:iCs/>
        </w:rPr>
        <w:t xml:space="preserve">, </w:t>
      </w:r>
      <w:r w:rsidRPr="004B51B5">
        <w:rPr>
          <w:i/>
          <w:iCs/>
        </w:rPr>
        <w:t xml:space="preserve">ne donne ailleurs que </w:t>
      </w:r>
      <w:r w:rsidRPr="004B51B5">
        <w:t>papelart etc</w:t>
      </w:r>
      <w:r w:rsidR="001B27DA">
        <w:t xml:space="preserve">. — </w:t>
      </w:r>
      <w:r w:rsidRPr="000B6B83">
        <w:rPr>
          <w:i/>
        </w:rPr>
        <w:t>C</w:t>
      </w:r>
      <w:r w:rsidR="001B27DA">
        <w:t xml:space="preserve">, </w:t>
      </w:r>
      <w:r w:rsidRPr="004B51B5">
        <w:rPr>
          <w:i/>
          <w:iCs/>
        </w:rPr>
        <w:t>complet seulement à la strophe XIII</w:t>
      </w:r>
      <w:r w:rsidR="001B27DA">
        <w:rPr>
          <w:i/>
          <w:iCs/>
        </w:rPr>
        <w:t xml:space="preserve">, </w:t>
      </w:r>
      <w:r w:rsidRPr="004B51B5">
        <w:rPr>
          <w:i/>
          <w:iCs/>
        </w:rPr>
        <w:t xml:space="preserve">donne </w:t>
      </w:r>
      <w:r w:rsidRPr="004B51B5">
        <w:t xml:space="preserve">papelart et beguin </w:t>
      </w:r>
      <w:r w:rsidR="001B27DA" w:rsidRPr="001B27DA">
        <w:rPr>
          <w:iCs/>
        </w:rPr>
        <w:t>(</w:t>
      </w:r>
      <w:r w:rsidRPr="004B51B5">
        <w:rPr>
          <w:i/>
          <w:iCs/>
        </w:rPr>
        <w:t>str</w:t>
      </w:r>
      <w:r w:rsidR="001B27DA">
        <w:rPr>
          <w:i/>
          <w:iCs/>
        </w:rPr>
        <w:t>.</w:t>
      </w:r>
      <w:r w:rsidRPr="004B51B5">
        <w:rPr>
          <w:i/>
          <w:iCs/>
        </w:rPr>
        <w:t xml:space="preserve"> II</w:t>
      </w:r>
      <w:r w:rsidR="001B27DA" w:rsidRPr="001B27DA">
        <w:rPr>
          <w:iCs/>
        </w:rPr>
        <w:t>)</w:t>
      </w:r>
      <w:r w:rsidR="001B27DA">
        <w:rPr>
          <w:i/>
          <w:iCs/>
        </w:rPr>
        <w:t xml:space="preserve">, </w:t>
      </w:r>
      <w:r w:rsidRPr="004B51B5">
        <w:rPr>
          <w:i/>
          <w:iCs/>
        </w:rPr>
        <w:t xml:space="preserve">puis </w:t>
      </w:r>
      <w:r w:rsidRPr="004B51B5">
        <w:t>p</w:t>
      </w:r>
      <w:r w:rsidR="001B27DA">
        <w:t xml:space="preserve">., </w:t>
      </w:r>
      <w:r w:rsidRPr="004B51B5">
        <w:t xml:space="preserve">ou </w:t>
      </w:r>
      <w:r w:rsidRPr="004B51B5">
        <w:rPr>
          <w:i/>
          <w:iCs/>
        </w:rPr>
        <w:t xml:space="preserve">bien </w:t>
      </w:r>
      <w:r w:rsidRPr="004B51B5">
        <w:t>p</w:t>
      </w:r>
      <w:r w:rsidR="001B27DA">
        <w:t>.</w:t>
      </w:r>
      <w:r w:rsidRPr="004B51B5">
        <w:t xml:space="preserve"> et</w:t>
      </w:r>
      <w:r w:rsidR="001B27DA">
        <w:t xml:space="preserve">, </w:t>
      </w:r>
      <w:r w:rsidRPr="004B51B5">
        <w:rPr>
          <w:i/>
          <w:iCs/>
        </w:rPr>
        <w:t xml:space="preserve">ou bien </w:t>
      </w:r>
      <w:r w:rsidRPr="004B51B5">
        <w:t>p</w:t>
      </w:r>
      <w:r w:rsidR="001B27DA">
        <w:t>.</w:t>
      </w:r>
      <w:r w:rsidRPr="004B51B5">
        <w:t xml:space="preserve"> et b</w:t>
      </w:r>
      <w:r w:rsidR="001B27DA">
        <w:t>.</w:t>
      </w:r>
    </w:p>
    <w:p w:rsidR="00564136" w:rsidRPr="00B354A8" w:rsidRDefault="00A865D8" w:rsidP="00297A0E">
      <w:pPr>
        <w:suppressLineNumbers/>
        <w:spacing w:after="0"/>
        <w:ind w:firstLine="284"/>
        <w:jc w:val="both"/>
      </w:pPr>
      <w:r w:rsidRPr="004B51B5">
        <w:rPr>
          <w:i/>
          <w:iCs/>
        </w:rPr>
        <w:t>Titre</w:t>
      </w:r>
      <w:r w:rsidR="001B27DA">
        <w:rPr>
          <w:i/>
          <w:iCs/>
        </w:rPr>
        <w:t xml:space="preserve"> </w:t>
      </w:r>
      <w:r w:rsidR="001B27DA" w:rsidRPr="0074249D">
        <w:rPr>
          <w:iCs/>
        </w:rPr>
        <w:t>:</w:t>
      </w:r>
      <w:r w:rsidRPr="004B51B5">
        <w:rPr>
          <w:i/>
          <w:iCs/>
        </w:rPr>
        <w:t xml:space="preserve"> B </w:t>
      </w:r>
      <w:r w:rsidRPr="004B51B5">
        <w:t>Les autres diz des ordres</w:t>
      </w:r>
      <w:r w:rsidR="001B27DA">
        <w:t xml:space="preserve">, </w:t>
      </w:r>
      <w:r w:rsidRPr="001168AA">
        <w:rPr>
          <w:i/>
        </w:rPr>
        <w:t>C</w:t>
      </w:r>
      <w:r w:rsidRPr="004B51B5">
        <w:t xml:space="preserve"> La chansons des ordres</w:t>
      </w:r>
      <w:r w:rsidR="001B27DA">
        <w:t xml:space="preserve"> — </w:t>
      </w:r>
      <w:r w:rsidRPr="004B51B5">
        <w:t xml:space="preserve">4 </w:t>
      </w:r>
      <w:r w:rsidRPr="004B51B5">
        <w:rPr>
          <w:i/>
          <w:iCs/>
        </w:rPr>
        <w:t xml:space="preserve">BC </w:t>
      </w:r>
      <w:r w:rsidRPr="004B51B5">
        <w:t>n</w:t>
      </w:r>
      <w:r w:rsidR="001B27DA">
        <w:t>’</w:t>
      </w:r>
      <w:r w:rsidRPr="004B51B5">
        <w:t>i</w:t>
      </w:r>
      <w:r w:rsidR="001B27DA">
        <w:t>.</w:t>
      </w:r>
      <w:r w:rsidRPr="004B51B5">
        <w:t xml:space="preserve"> pas a</w:t>
      </w:r>
      <w:r w:rsidR="001B27DA">
        <w:t xml:space="preserve">. — </w:t>
      </w:r>
      <w:r w:rsidR="001B07D8" w:rsidRPr="001168AA">
        <w:rPr>
          <w:iCs/>
        </w:rPr>
        <w:t>7</w:t>
      </w:r>
      <w:r w:rsidR="001B07D8" w:rsidRPr="00646A82">
        <w:rPr>
          <w:i/>
          <w:iCs/>
        </w:rPr>
        <w:t xml:space="preserve"> B </w:t>
      </w:r>
      <w:r w:rsidR="001B07D8" w:rsidRPr="00646A82">
        <w:t>drodre</w:t>
      </w:r>
      <w:r w:rsidR="001B27DA">
        <w:t xml:space="preserve"> — </w:t>
      </w:r>
      <w:r w:rsidR="001B07D8" w:rsidRPr="00646A82">
        <w:t>9</w:t>
      </w:r>
      <w:r w:rsidR="001168AA">
        <w:t xml:space="preserve"> </w:t>
      </w:r>
      <w:r w:rsidR="001B07D8" w:rsidRPr="0074249D">
        <w:rPr>
          <w:i/>
        </w:rPr>
        <w:t>B</w:t>
      </w:r>
      <w:r w:rsidR="001B07D8" w:rsidRPr="00646A82">
        <w:t xml:space="preserve"> Aint d</w:t>
      </w:r>
      <w:r w:rsidR="001B27DA">
        <w:t>.</w:t>
      </w:r>
      <w:r w:rsidR="001B07D8" w:rsidRPr="00646A82">
        <w:t xml:space="preserve"> tel gent non ia</w:t>
      </w:r>
      <w:r w:rsidR="001B27DA">
        <w:t xml:space="preserve">. — </w:t>
      </w:r>
      <w:r w:rsidR="001B07D8" w:rsidRPr="00646A82">
        <w:t xml:space="preserve">10 </w:t>
      </w:r>
      <w:r w:rsidR="001B07D8" w:rsidRPr="00646A82">
        <w:rPr>
          <w:i/>
          <w:iCs/>
        </w:rPr>
        <w:t xml:space="preserve">B </w:t>
      </w:r>
      <w:r w:rsidR="001B07D8">
        <w:t>Ne ne s</w:t>
      </w:r>
      <w:r w:rsidR="001B27DA">
        <w:t xml:space="preserve">. — </w:t>
      </w:r>
      <w:r w:rsidR="001B07D8" w:rsidRPr="00646A82">
        <w:t xml:space="preserve">16 </w:t>
      </w:r>
      <w:r w:rsidR="001B07D8" w:rsidRPr="00646A82">
        <w:rPr>
          <w:i/>
          <w:iCs/>
        </w:rPr>
        <w:t xml:space="preserve">A </w:t>
      </w:r>
      <w:r w:rsidR="001B07D8" w:rsidRPr="00646A82">
        <w:t>Mainte bon p</w:t>
      </w:r>
      <w:r w:rsidR="001B27DA">
        <w:t xml:space="preserve">., </w:t>
      </w:r>
      <w:r w:rsidR="001B07D8" w:rsidRPr="00646A82">
        <w:rPr>
          <w:i/>
          <w:iCs/>
        </w:rPr>
        <w:t xml:space="preserve">B </w:t>
      </w:r>
      <w:r w:rsidR="001B07D8" w:rsidRPr="00646A82">
        <w:t>De maint bon p</w:t>
      </w:r>
      <w:r w:rsidR="001B27DA">
        <w:t xml:space="preserve">. — </w:t>
      </w:r>
      <w:r w:rsidR="001B07D8" w:rsidRPr="00646A82">
        <w:t xml:space="preserve">20 </w:t>
      </w:r>
      <w:r w:rsidR="001B07D8" w:rsidRPr="00646A82">
        <w:rPr>
          <w:i/>
          <w:iCs/>
        </w:rPr>
        <w:t xml:space="preserve">BC </w:t>
      </w:r>
      <w:r w:rsidR="001B07D8" w:rsidRPr="00646A82">
        <w:t>ront</w:t>
      </w:r>
      <w:r w:rsidR="001B27DA">
        <w:t xml:space="preserve"> — </w:t>
      </w:r>
      <w:r w:rsidR="00287F69" w:rsidRPr="007A3BD0">
        <w:t xml:space="preserve">25 </w:t>
      </w:r>
      <w:r w:rsidR="00287F69" w:rsidRPr="007A3BD0">
        <w:rPr>
          <w:i/>
          <w:iCs/>
        </w:rPr>
        <w:t xml:space="preserve">C </w:t>
      </w:r>
      <w:r w:rsidR="00287F69" w:rsidRPr="007A3BD0">
        <w:t>obeit</w:t>
      </w:r>
      <w:r w:rsidR="001B27DA">
        <w:t xml:space="preserve"> — </w:t>
      </w:r>
      <w:r w:rsidR="00287F69" w:rsidRPr="007A3BD0">
        <w:t xml:space="preserve">26 </w:t>
      </w:r>
      <w:r w:rsidR="00287F69" w:rsidRPr="007A3BD0">
        <w:rPr>
          <w:i/>
          <w:iCs/>
        </w:rPr>
        <w:t xml:space="preserve">B </w:t>
      </w:r>
      <w:r w:rsidR="00287F69" w:rsidRPr="007A3BD0">
        <w:t>gei</w:t>
      </w:r>
      <w:r w:rsidR="00287F69">
        <w:t>s</w:t>
      </w:r>
      <w:r w:rsidR="00287F69" w:rsidRPr="007A3BD0">
        <w:t>t</w:t>
      </w:r>
      <w:r w:rsidR="001B27DA">
        <w:t xml:space="preserve">, </w:t>
      </w:r>
      <w:r w:rsidR="00287F69" w:rsidRPr="0074249D">
        <w:rPr>
          <w:i/>
        </w:rPr>
        <w:t>C</w:t>
      </w:r>
      <w:r w:rsidR="00287F69" w:rsidRPr="007A3BD0">
        <w:t xml:space="preserve"> gehit</w:t>
      </w:r>
      <w:r w:rsidR="001B27DA">
        <w:t xml:space="preserve"> — </w:t>
      </w:r>
      <w:r w:rsidR="00287F69" w:rsidRPr="007A3BD0">
        <w:t xml:space="preserve">27 </w:t>
      </w:r>
      <w:r w:rsidR="00287F69" w:rsidRPr="007A3BD0">
        <w:rPr>
          <w:i/>
          <w:iCs/>
        </w:rPr>
        <w:t xml:space="preserve">BC </w:t>
      </w:r>
      <w:r w:rsidR="00287F69" w:rsidRPr="007A3BD0">
        <w:t>Can</w:t>
      </w:r>
      <w:r w:rsidR="00287F69">
        <w:t>q</w:t>
      </w:r>
      <w:r w:rsidR="00287F69" w:rsidRPr="007A3BD0">
        <w:t>ues (</w:t>
      </w:r>
      <w:r w:rsidR="00287F69" w:rsidRPr="0074249D">
        <w:rPr>
          <w:i/>
        </w:rPr>
        <w:t>C</w:t>
      </w:r>
      <w:r w:rsidR="00287F69" w:rsidRPr="007A3BD0">
        <w:t xml:space="preserve"> Quanques) il onques fist</w:t>
      </w:r>
      <w:r w:rsidR="001B27DA">
        <w:t xml:space="preserve"> — </w:t>
      </w:r>
      <w:r w:rsidR="00287F69" w:rsidRPr="007A3BD0">
        <w:t xml:space="preserve">28 </w:t>
      </w:r>
      <w:r w:rsidR="00287F69" w:rsidRPr="007A3BD0">
        <w:rPr>
          <w:i/>
          <w:iCs/>
        </w:rPr>
        <w:t xml:space="preserve">B </w:t>
      </w:r>
      <w:r w:rsidR="00287F69" w:rsidRPr="007A3BD0">
        <w:t>naquit</w:t>
      </w:r>
      <w:r w:rsidR="001B27DA">
        <w:t xml:space="preserve"> — </w:t>
      </w:r>
      <w:r w:rsidR="00287F69" w:rsidRPr="007A3BD0">
        <w:t xml:space="preserve">40 </w:t>
      </w:r>
      <w:r w:rsidR="00287F69" w:rsidRPr="007A3BD0">
        <w:rPr>
          <w:i/>
          <w:iCs/>
        </w:rPr>
        <w:t xml:space="preserve">AB </w:t>
      </w:r>
      <w:r w:rsidR="00287F69" w:rsidRPr="007A3BD0">
        <w:t>roncin</w:t>
      </w:r>
      <w:r w:rsidR="001B27DA">
        <w:t xml:space="preserve">, </w:t>
      </w:r>
      <w:r w:rsidR="00287F69" w:rsidRPr="007A3BD0">
        <w:rPr>
          <w:i/>
          <w:iCs/>
        </w:rPr>
        <w:t xml:space="preserve">C </w:t>
      </w:r>
      <w:r w:rsidR="00287F69" w:rsidRPr="007A3BD0">
        <w:t>roncins</w:t>
      </w:r>
      <w:r w:rsidR="001B27DA">
        <w:t xml:space="preserve"> — </w:t>
      </w:r>
      <w:r w:rsidR="00287F69" w:rsidRPr="007A3BD0">
        <w:t xml:space="preserve">44 </w:t>
      </w:r>
      <w:r w:rsidR="00287F69" w:rsidRPr="007A3BD0">
        <w:rPr>
          <w:i/>
          <w:iCs/>
        </w:rPr>
        <w:t xml:space="preserve">B </w:t>
      </w:r>
      <w:r w:rsidR="00287F69" w:rsidRPr="007A3BD0">
        <w:t>gros et</w:t>
      </w:r>
      <w:r w:rsidR="001B27DA">
        <w:t xml:space="preserve"> — </w:t>
      </w:r>
      <w:r w:rsidR="00287F69" w:rsidRPr="007A3BD0">
        <w:t xml:space="preserve">46 </w:t>
      </w:r>
      <w:r w:rsidR="00287F69" w:rsidRPr="007A3BD0">
        <w:rPr>
          <w:i/>
          <w:iCs/>
        </w:rPr>
        <w:t xml:space="preserve">BC </w:t>
      </w:r>
      <w:r w:rsidR="00287F69" w:rsidRPr="007A3BD0">
        <w:t>mes</w:t>
      </w:r>
      <w:r w:rsidR="00287F69" w:rsidRPr="007A3BD0">
        <w:softHyphen/>
        <w:t>credi</w:t>
      </w:r>
      <w:r w:rsidR="001B27DA">
        <w:t xml:space="preserve"> — </w:t>
      </w:r>
      <w:r w:rsidR="00287F69" w:rsidRPr="007A3BD0">
        <w:rPr>
          <w:i/>
          <w:iCs/>
        </w:rPr>
        <w:t>str</w:t>
      </w:r>
      <w:r w:rsidR="001B27DA">
        <w:rPr>
          <w:i/>
          <w:iCs/>
        </w:rPr>
        <w:t>.</w:t>
      </w:r>
      <w:r w:rsidR="00287F69" w:rsidRPr="007A3BD0">
        <w:rPr>
          <w:i/>
          <w:iCs/>
        </w:rPr>
        <w:t xml:space="preserve"> IX mq</w:t>
      </w:r>
      <w:r w:rsidR="001B27DA">
        <w:rPr>
          <w:i/>
          <w:iCs/>
        </w:rPr>
        <w:t>.</w:t>
      </w:r>
      <w:r w:rsidR="00287F69" w:rsidRPr="007A3BD0">
        <w:rPr>
          <w:i/>
          <w:iCs/>
        </w:rPr>
        <w:t xml:space="preserve"> B</w:t>
      </w:r>
      <w:r w:rsidR="001B27DA">
        <w:rPr>
          <w:i/>
          <w:iCs/>
        </w:rPr>
        <w:t xml:space="preserve"> — </w:t>
      </w:r>
      <w:r w:rsidR="00564136" w:rsidRPr="002E15DC">
        <w:t xml:space="preserve">50 </w:t>
      </w:r>
      <w:r w:rsidR="00564136" w:rsidRPr="002E15DC">
        <w:rPr>
          <w:i/>
          <w:iCs/>
        </w:rPr>
        <w:t xml:space="preserve">C </w:t>
      </w:r>
      <w:r w:rsidR="00564136" w:rsidRPr="002E15DC">
        <w:t>lumeignon</w:t>
      </w:r>
      <w:r w:rsidR="001B27DA">
        <w:t xml:space="preserve"> — </w:t>
      </w:r>
      <w:r w:rsidR="00564136" w:rsidRPr="002E15DC">
        <w:rPr>
          <w:i/>
          <w:iCs/>
        </w:rPr>
        <w:t>str</w:t>
      </w:r>
      <w:r w:rsidR="001B27DA">
        <w:rPr>
          <w:i/>
          <w:iCs/>
        </w:rPr>
        <w:t>.</w:t>
      </w:r>
      <w:r w:rsidR="00564136" w:rsidRPr="002E15DC">
        <w:rPr>
          <w:i/>
          <w:iCs/>
        </w:rPr>
        <w:t xml:space="preserve"> X-XI interverties dans C</w:t>
      </w:r>
      <w:r w:rsidR="001B27DA">
        <w:rPr>
          <w:i/>
          <w:iCs/>
        </w:rPr>
        <w:t xml:space="preserve"> — </w:t>
      </w:r>
      <w:r w:rsidR="00564136" w:rsidRPr="002E15DC">
        <w:t xml:space="preserve">58 </w:t>
      </w:r>
      <w:r w:rsidR="00564136" w:rsidRPr="002E15DC">
        <w:rPr>
          <w:i/>
          <w:iCs/>
        </w:rPr>
        <w:t xml:space="preserve">BC </w:t>
      </w:r>
      <w:r w:rsidR="00564136" w:rsidRPr="002E15DC">
        <w:t xml:space="preserve">engenui </w:t>
      </w:r>
      <w:r w:rsidR="001B27DA" w:rsidRPr="001B27DA">
        <w:rPr>
          <w:iCs/>
        </w:rPr>
        <w:t>(</w:t>
      </w:r>
      <w:r w:rsidR="00564136" w:rsidRPr="002E15DC">
        <w:rPr>
          <w:i/>
          <w:iCs/>
        </w:rPr>
        <w:t xml:space="preserve">C </w:t>
      </w:r>
      <w:r w:rsidR="00564136" w:rsidRPr="002E15DC">
        <w:t>engenuy)</w:t>
      </w:r>
      <w:r w:rsidR="001B27DA">
        <w:t xml:space="preserve"> — </w:t>
      </w:r>
      <w:r w:rsidR="00564136" w:rsidRPr="002E15DC">
        <w:t xml:space="preserve">61 </w:t>
      </w:r>
      <w:r w:rsidR="00564136" w:rsidRPr="002E15DC">
        <w:rPr>
          <w:i/>
          <w:iCs/>
        </w:rPr>
        <w:t xml:space="preserve">A </w:t>
      </w:r>
      <w:r w:rsidR="00564136" w:rsidRPr="00E31206">
        <w:rPr>
          <w:iCs/>
        </w:rPr>
        <w:t>ml</w:t>
      </w:r>
      <w:r w:rsidR="001B27DA">
        <w:rPr>
          <w:iCs/>
        </w:rPr>
        <w:t>’</w:t>
      </w:r>
      <w:r w:rsidR="00564136" w:rsidRPr="00E31206">
        <w:rPr>
          <w:iCs/>
        </w:rPr>
        <w:t>t</w:t>
      </w:r>
      <w:r w:rsidR="001B27DA">
        <w:rPr>
          <w:iCs/>
        </w:rPr>
        <w:t xml:space="preserve"> ; </w:t>
      </w:r>
      <w:r w:rsidR="00564136" w:rsidRPr="002E15DC">
        <w:rPr>
          <w:i/>
          <w:iCs/>
        </w:rPr>
        <w:t xml:space="preserve">CB </w:t>
      </w:r>
      <w:r w:rsidR="00564136" w:rsidRPr="002E15DC">
        <w:t>a on m</w:t>
      </w:r>
      <w:r w:rsidR="001B27DA">
        <w:t xml:space="preserve">. — </w:t>
      </w:r>
      <w:r w:rsidR="00564136" w:rsidRPr="002E15DC">
        <w:t xml:space="preserve">63 </w:t>
      </w:r>
      <w:r w:rsidR="00564136" w:rsidRPr="0074249D">
        <w:rPr>
          <w:i/>
        </w:rPr>
        <w:t>B</w:t>
      </w:r>
      <w:r w:rsidR="00564136" w:rsidRPr="002E15DC">
        <w:t xml:space="preserve"> Desor lor r</w:t>
      </w:r>
      <w:r w:rsidR="001B27DA">
        <w:t>.</w:t>
      </w:r>
      <w:r w:rsidR="00564136" w:rsidRPr="002E15DC">
        <w:t xml:space="preserve"> ont</w:t>
      </w:r>
      <w:r w:rsidR="001B27DA">
        <w:t xml:space="preserve"> — </w:t>
      </w:r>
      <w:r w:rsidR="00564136" w:rsidRPr="002E15DC">
        <w:t>67</w:t>
      </w:r>
      <w:r w:rsidR="00564136">
        <w:t xml:space="preserve"> </w:t>
      </w:r>
      <w:r w:rsidR="00564136" w:rsidRPr="0074249D">
        <w:rPr>
          <w:i/>
        </w:rPr>
        <w:t>B</w:t>
      </w:r>
      <w:r w:rsidR="00564136" w:rsidRPr="002E15DC">
        <w:t xml:space="preserve"> nonveans— 68</w:t>
      </w:r>
      <w:r w:rsidR="00564136">
        <w:t xml:space="preserve"> </w:t>
      </w:r>
      <w:r w:rsidR="00564136" w:rsidRPr="002E15DC">
        <w:rPr>
          <w:i/>
          <w:iCs/>
        </w:rPr>
        <w:t xml:space="preserve">B </w:t>
      </w:r>
      <w:r w:rsidR="00564136" w:rsidRPr="002E15DC">
        <w:t>neans</w:t>
      </w:r>
      <w:r w:rsidR="001B27DA">
        <w:t xml:space="preserve"> — </w:t>
      </w:r>
      <w:r w:rsidR="00564136" w:rsidRPr="002E15DC">
        <w:t>73</w:t>
      </w:r>
      <w:r w:rsidR="00564136">
        <w:t xml:space="preserve"> </w:t>
      </w:r>
      <w:r w:rsidR="00564136" w:rsidRPr="002E15DC">
        <w:rPr>
          <w:i/>
          <w:iCs/>
        </w:rPr>
        <w:t xml:space="preserve">C </w:t>
      </w:r>
      <w:r w:rsidR="00564136" w:rsidRPr="002E15DC">
        <w:t>guillermin</w:t>
      </w:r>
      <w:r w:rsidR="001B27DA">
        <w:t xml:space="preserve"> — </w:t>
      </w:r>
      <w:r w:rsidR="00564136" w:rsidRPr="002E15DC">
        <w:t xml:space="preserve">75 </w:t>
      </w:r>
      <w:r w:rsidR="00564136" w:rsidRPr="002E15DC">
        <w:rPr>
          <w:i/>
          <w:iCs/>
        </w:rPr>
        <w:t xml:space="preserve">A </w:t>
      </w:r>
      <w:r w:rsidR="00564136" w:rsidRPr="002E15DC">
        <w:t>m</w:t>
      </w:r>
      <w:r w:rsidR="001B27DA">
        <w:t>’</w:t>
      </w:r>
      <w:r w:rsidR="00564136" w:rsidRPr="002E15DC">
        <w:t>a</w:t>
      </w:r>
      <w:r w:rsidR="001B27DA">
        <w:t>.</w:t>
      </w:r>
      <w:r w:rsidR="00564136" w:rsidRPr="002E15DC">
        <w:t xml:space="preserve"> les a</w:t>
      </w:r>
      <w:r w:rsidR="001B27DA">
        <w:t xml:space="preserve">. — </w:t>
      </w:r>
      <w:r w:rsidR="00564136" w:rsidRPr="002E15DC">
        <w:t>78</w:t>
      </w:r>
      <w:r w:rsidR="00564136">
        <w:t xml:space="preserve"> </w:t>
      </w:r>
      <w:r w:rsidR="00564136" w:rsidRPr="002E15DC">
        <w:rPr>
          <w:i/>
          <w:iCs/>
        </w:rPr>
        <w:t>B</w:t>
      </w:r>
      <w:r w:rsidR="00564136">
        <w:rPr>
          <w:i/>
          <w:iCs/>
        </w:rPr>
        <w:t xml:space="preserve"> </w:t>
      </w:r>
      <w:r w:rsidR="00564136">
        <w:t>O</w:t>
      </w:r>
      <w:r w:rsidR="001B27DA">
        <w:t>.</w:t>
      </w:r>
      <w:r w:rsidR="00564136" w:rsidRPr="002E15DC">
        <w:t xml:space="preserve"> </w:t>
      </w:r>
      <w:r w:rsidR="00564136">
        <w:t>c</w:t>
      </w:r>
      <w:r w:rsidR="00564136" w:rsidRPr="002E15DC">
        <w:t>est s</w:t>
      </w:r>
      <w:r w:rsidR="001B27DA">
        <w:t xml:space="preserve">. — </w:t>
      </w:r>
      <w:r w:rsidR="00564136" w:rsidRPr="002E15DC">
        <w:rPr>
          <w:i/>
          <w:iCs/>
        </w:rPr>
        <w:t xml:space="preserve">B </w:t>
      </w:r>
      <w:r w:rsidR="00564136" w:rsidRPr="002E15DC">
        <w:t>Explicit l</w:t>
      </w:r>
      <w:r w:rsidR="001B27DA">
        <w:t>’</w:t>
      </w:r>
      <w:r w:rsidR="00564136" w:rsidRPr="002E15DC">
        <w:t>autre dit des ordres</w:t>
      </w:r>
      <w:r w:rsidR="001B27DA">
        <w:t xml:space="preserve">, </w:t>
      </w:r>
      <w:r w:rsidR="00564136" w:rsidRPr="001168AA">
        <w:rPr>
          <w:i/>
        </w:rPr>
        <w:t>C</w:t>
      </w:r>
      <w:r w:rsidR="00564136" w:rsidRPr="002E15DC">
        <w:t xml:space="preserve"> Explicit</w:t>
      </w:r>
      <w:r w:rsidR="001B27DA">
        <w:t>.</w:t>
      </w:r>
    </w:p>
    <w:sectPr w:rsidR="00564136" w:rsidRPr="00B354A8" w:rsidSect="00297A0E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87" w:rsidRDefault="00422C87" w:rsidP="00803247">
      <w:pPr>
        <w:spacing w:after="0" w:line="240" w:lineRule="auto"/>
      </w:pPr>
      <w:r>
        <w:separator/>
      </w:r>
    </w:p>
  </w:endnote>
  <w:endnote w:type="continuationSeparator" w:id="1">
    <w:p w:rsidR="00422C87" w:rsidRDefault="00422C8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87" w:rsidRDefault="00422C87" w:rsidP="00803247">
      <w:pPr>
        <w:spacing w:after="0" w:line="240" w:lineRule="auto"/>
      </w:pPr>
      <w:r>
        <w:separator/>
      </w:r>
    </w:p>
  </w:footnote>
  <w:footnote w:type="continuationSeparator" w:id="1">
    <w:p w:rsidR="00422C87" w:rsidRDefault="00422C87" w:rsidP="00803247">
      <w:pPr>
        <w:spacing w:after="0" w:line="240" w:lineRule="auto"/>
      </w:pPr>
      <w:r>
        <w:continuationSeparator/>
      </w:r>
    </w:p>
  </w:footnote>
  <w:footnote w:id="2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Soit que le siècle en périsse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soit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plutôt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que les Ordres soient balayés</w:t>
      </w:r>
      <w:r w:rsidR="001B27DA" w:rsidRPr="001B27DA">
        <w:rPr>
          <w:sz w:val="22"/>
        </w:rPr>
        <w:t>.</w:t>
      </w:r>
    </w:p>
  </w:footnote>
  <w:footnote w:id="3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papelart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="001B27DA" w:rsidRPr="001B27DA">
        <w:rPr>
          <w:iCs/>
          <w:sz w:val="22"/>
        </w:rPr>
        <w:t>«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bigot »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Le mot était pris en dérision pour railler une dévotion outrée</w:t>
      </w:r>
      <w:r w:rsidR="00612371">
        <w:rPr>
          <w:sz w:val="22"/>
        </w:rPr>
        <w:t> :</w:t>
      </w:r>
      <w:r w:rsidRPr="001B27DA">
        <w:rPr>
          <w:sz w:val="22"/>
        </w:rPr>
        <w:t xml:space="preserve"> 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Robert </w:t>
      </w:r>
      <w:r w:rsidR="005B4FA2" w:rsidRPr="001B27DA">
        <w:rPr>
          <w:smallCaps/>
          <w:sz w:val="22"/>
        </w:rPr>
        <w:t>de Sorbon</w:t>
      </w:r>
      <w:r w:rsidRPr="001B27DA">
        <w:rPr>
          <w:sz w:val="22"/>
        </w:rPr>
        <w:t xml:space="preserve"> (</w:t>
      </w:r>
      <w:r w:rsidR="005B4FA2" w:rsidRPr="001B27DA">
        <w:rPr>
          <w:smallCaps/>
          <w:sz w:val="22"/>
        </w:rPr>
        <w:t>Hauréau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>N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E</w:t>
      </w:r>
      <w:r w:rsidR="001B27DA" w:rsidRPr="001B27DA">
        <w:rPr>
          <w:i/>
          <w:iCs/>
          <w:sz w:val="22"/>
        </w:rPr>
        <w:t>.</w:t>
      </w:r>
      <w:r w:rsidR="00612371" w:rsidRPr="00612371">
        <w:rPr>
          <w:iCs/>
          <w:sz w:val="22"/>
        </w:rPr>
        <w:t>, t.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197</w:t>
      </w:r>
      <w:r w:rsidR="00612371">
        <w:rPr>
          <w:sz w:val="22"/>
        </w:rPr>
        <w:t> ;</w:t>
      </w:r>
      <w:r w:rsidR="00612371" w:rsidRPr="00612371">
        <w:rPr>
          <w:sz w:val="22"/>
        </w:rPr>
        <w:t xml:space="preserve"> t.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>III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237)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 xml:space="preserve">Eudes </w:t>
      </w:r>
      <w:r w:rsidR="005B4FA2" w:rsidRPr="001B27DA">
        <w:rPr>
          <w:smallCaps/>
          <w:sz w:val="22"/>
        </w:rPr>
        <w:t>de Châteauroux</w:t>
      </w:r>
      <w:r w:rsidR="005B4FA2" w:rsidRPr="001B27DA">
        <w:rPr>
          <w:sz w:val="22"/>
        </w:rPr>
        <w:t xml:space="preserve"> </w:t>
      </w:r>
      <w:r w:rsidR="001B27DA" w:rsidRPr="001B27DA">
        <w:rPr>
          <w:iCs/>
          <w:sz w:val="22"/>
        </w:rPr>
        <w:t>(</w:t>
      </w:r>
      <w:r w:rsidRPr="001B27DA">
        <w:rPr>
          <w:i/>
          <w:iCs/>
          <w:sz w:val="22"/>
        </w:rPr>
        <w:t>ibid</w:t>
      </w:r>
      <w:r w:rsidR="001B27DA" w:rsidRPr="001B27DA">
        <w:rPr>
          <w:i/>
          <w:iCs/>
          <w:sz w:val="22"/>
        </w:rPr>
        <w:t>.</w:t>
      </w:r>
      <w:r w:rsidR="00612371" w:rsidRPr="00612371">
        <w:rPr>
          <w:iCs/>
          <w:sz w:val="22"/>
        </w:rPr>
        <w:t>, t.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VI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214)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 xml:space="preserve">Gautier </w:t>
      </w:r>
      <w:r w:rsidR="005B4FA2" w:rsidRPr="001B27DA">
        <w:rPr>
          <w:smallCaps/>
          <w:sz w:val="22"/>
        </w:rPr>
        <w:t>de Coinci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 xml:space="preserve">Théophile </w:t>
      </w:r>
      <w:r w:rsidRPr="001B27DA">
        <w:rPr>
          <w:sz w:val="22"/>
        </w:rPr>
        <w:t>(éd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Koenig)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v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511-513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 xml:space="preserve">Thomas </w:t>
      </w:r>
      <w:r w:rsidR="005B4FA2" w:rsidRPr="001B27DA">
        <w:rPr>
          <w:smallCaps/>
          <w:sz w:val="22"/>
        </w:rPr>
        <w:t>de Cantimpré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>Bonum de apibus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II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57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63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Auberée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v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509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Chevalier au barisel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v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127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Le roi d</w:t>
      </w:r>
      <w:r w:rsidR="001B27DA" w:rsidRPr="001B27DA">
        <w:rPr>
          <w:i/>
          <w:iCs/>
          <w:sz w:val="22"/>
        </w:rPr>
        <w:t>’</w:t>
      </w:r>
      <w:r w:rsidRPr="001B27DA">
        <w:rPr>
          <w:i/>
          <w:iCs/>
          <w:sz w:val="22"/>
        </w:rPr>
        <w:t>Angleterre et le Jongleur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M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R</w:t>
      </w:r>
      <w:r w:rsidR="001B27DA" w:rsidRPr="001B27DA">
        <w:rPr>
          <w:sz w:val="22"/>
        </w:rPr>
        <w:t>.,</w:t>
      </w:r>
      <w:r w:rsidR="00612371" w:rsidRPr="00612371">
        <w:rPr>
          <w:sz w:val="22"/>
        </w:rPr>
        <w:t xml:space="preserve"> t.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>II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203</w:t>
      </w:r>
      <w:r w:rsidR="001B27DA" w:rsidRPr="001B27DA">
        <w:rPr>
          <w:sz w:val="22"/>
        </w:rPr>
        <w:t xml:space="preserve">, v. </w:t>
      </w:r>
      <w:r w:rsidRPr="001B27DA">
        <w:rPr>
          <w:sz w:val="22"/>
        </w:rPr>
        <w:t>344-351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>etc</w:t>
      </w:r>
      <w:r w:rsidR="001B27DA" w:rsidRPr="001B27DA">
        <w:rPr>
          <w:sz w:val="22"/>
        </w:rPr>
        <w:t xml:space="preserve">. — </w:t>
      </w:r>
      <w:r w:rsidRPr="001B27DA">
        <w:rPr>
          <w:sz w:val="22"/>
        </w:rPr>
        <w:t>Certains dévots redoutaient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appellation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d</w:t>
      </w:r>
      <w:r w:rsidR="001B27DA" w:rsidRPr="001B27DA">
        <w:rPr>
          <w:sz w:val="22"/>
        </w:rPr>
        <w:t>’</w:t>
      </w:r>
      <w:r w:rsidRPr="001B27DA">
        <w:rPr>
          <w:sz w:val="22"/>
        </w:rPr>
        <w:t>autres la bravaient</w:t>
      </w:r>
      <w:r w:rsidR="00612371">
        <w:rPr>
          <w:sz w:val="22"/>
        </w:rPr>
        <w:t> :</w:t>
      </w:r>
      <w:r w:rsidRPr="001B27DA">
        <w:rPr>
          <w:sz w:val="22"/>
        </w:rPr>
        <w:t xml:space="preserve"> 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</w:t>
      </w:r>
      <w:r w:rsidR="005B4FA2" w:rsidRPr="001B27DA">
        <w:rPr>
          <w:smallCaps/>
          <w:sz w:val="22"/>
        </w:rPr>
        <w:t>Hauréau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>N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E</w:t>
      </w:r>
      <w:r w:rsidR="001B27DA" w:rsidRPr="001B27DA">
        <w:rPr>
          <w:i/>
          <w:iCs/>
          <w:sz w:val="22"/>
        </w:rPr>
        <w:t>.</w:t>
      </w:r>
      <w:r w:rsidR="00612371" w:rsidRPr="00612371">
        <w:rPr>
          <w:iCs/>
          <w:sz w:val="22"/>
        </w:rPr>
        <w:t>, t.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197</w:t>
      </w:r>
      <w:r w:rsidR="00612371">
        <w:rPr>
          <w:sz w:val="22"/>
        </w:rPr>
        <w:t> ;</w:t>
      </w:r>
      <w:r w:rsidR="00612371" w:rsidRPr="00612371">
        <w:rPr>
          <w:sz w:val="22"/>
        </w:rPr>
        <w:t xml:space="preserve"> t.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>III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237 (« multi simplices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qui papelardi et beguini vocantur a sapientibus mundi</w:t>
      </w:r>
      <w:r w:rsidR="001B27DA" w:rsidRPr="001B27DA">
        <w:rPr>
          <w:sz w:val="22"/>
        </w:rPr>
        <w:t>...</w:t>
      </w:r>
      <w:r w:rsidRPr="001B27DA">
        <w:rPr>
          <w:sz w:val="22"/>
        </w:rPr>
        <w:t xml:space="preserve"> sapientiores sunt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quia frequentius et diligentius confitentur</w:t>
      </w:r>
      <w:r w:rsidR="00612371">
        <w:rPr>
          <w:sz w:val="22"/>
        </w:rPr>
        <w:t> :</w:t>
      </w:r>
      <w:r w:rsidRPr="001B27DA">
        <w:rPr>
          <w:sz w:val="22"/>
        </w:rPr>
        <w:t xml:space="preserve"> unde propter hoc vocantur papelardi et beguini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>sed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sicut dicebat magister Robertus de Sorbonio si tales vocarentur « chavace » [chouettes] et alio vile nomine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non curarent</w:t>
      </w:r>
      <w:r w:rsidR="001B27DA" w:rsidRPr="001B27DA">
        <w:rPr>
          <w:sz w:val="22"/>
        </w:rPr>
        <w:t>...</w:t>
      </w:r>
      <w:r w:rsidRPr="001B27DA">
        <w:rPr>
          <w:sz w:val="22"/>
        </w:rPr>
        <w:t> »)</w:t>
      </w:r>
      <w:r w:rsidR="001B27DA" w:rsidRPr="001B27DA">
        <w:rPr>
          <w:sz w:val="22"/>
        </w:rPr>
        <w:t xml:space="preserve">. — </w:t>
      </w:r>
      <w:r w:rsidRPr="001B27DA">
        <w:rPr>
          <w:sz w:val="22"/>
        </w:rPr>
        <w:t>L</w:t>
      </w:r>
      <w:r w:rsidR="001B27DA" w:rsidRPr="001B27DA">
        <w:rPr>
          <w:sz w:val="22"/>
        </w:rPr>
        <w:t>’</w:t>
      </w:r>
      <w:r w:rsidRPr="001B27DA">
        <w:rPr>
          <w:sz w:val="22"/>
        </w:rPr>
        <w:t>idée d</w:t>
      </w:r>
      <w:r w:rsidR="001B27DA" w:rsidRPr="001B27DA">
        <w:rPr>
          <w:sz w:val="22"/>
        </w:rPr>
        <w:t>’</w:t>
      </w:r>
      <w:r w:rsidRPr="001B27DA">
        <w:rPr>
          <w:sz w:val="22"/>
        </w:rPr>
        <w:t>hypocrisie s</w:t>
      </w:r>
      <w:r w:rsidR="001B27DA" w:rsidRPr="001B27DA">
        <w:rPr>
          <w:sz w:val="22"/>
        </w:rPr>
        <w:t>’</w:t>
      </w:r>
      <w:r w:rsidRPr="001B27DA">
        <w:rPr>
          <w:sz w:val="22"/>
        </w:rPr>
        <w:t>est ensuite ajoutée à celle de dévotion excessive</w:t>
      </w:r>
      <w:r w:rsidR="00612371">
        <w:rPr>
          <w:sz w:val="22"/>
        </w:rPr>
        <w:t> :</w:t>
      </w:r>
      <w:r w:rsidRPr="001B27DA">
        <w:rPr>
          <w:sz w:val="22"/>
        </w:rPr>
        <w:t xml:space="preserve"> 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Gautier </w:t>
      </w:r>
      <w:r w:rsidR="005B4FA2" w:rsidRPr="001B27DA">
        <w:rPr>
          <w:smallCaps/>
          <w:sz w:val="22"/>
        </w:rPr>
        <w:t>de Coinci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 xml:space="preserve">Léocade </w:t>
      </w:r>
      <w:r w:rsidRPr="001B27DA">
        <w:rPr>
          <w:sz w:val="22"/>
        </w:rPr>
        <w:t>(éd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Vilamo Pentti)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v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1147-1698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 xml:space="preserve">Guillaume </w:t>
      </w:r>
      <w:r w:rsidR="005B4FA2" w:rsidRPr="001B27DA">
        <w:rPr>
          <w:smallCaps/>
          <w:sz w:val="22"/>
        </w:rPr>
        <w:t>de Saint-Amour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>Responsiones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iCs/>
          <w:sz w:val="22"/>
        </w:rPr>
        <w:t>§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21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 xml:space="preserve">Eudes </w:t>
      </w:r>
      <w:r w:rsidR="005B4FA2" w:rsidRPr="001B27DA">
        <w:rPr>
          <w:smallCaps/>
          <w:sz w:val="22"/>
        </w:rPr>
        <w:t>de Châteauroux</w:t>
      </w:r>
      <w:r w:rsidR="005B4FA2" w:rsidRPr="001B27DA">
        <w:rPr>
          <w:sz w:val="22"/>
        </w:rPr>
        <w:t xml:space="preserve"> </w:t>
      </w:r>
      <w:r w:rsidRPr="001B27DA">
        <w:rPr>
          <w:sz w:val="22"/>
        </w:rPr>
        <w:t>(</w:t>
      </w:r>
      <w:r w:rsidR="005B4FA2" w:rsidRPr="001B27DA">
        <w:rPr>
          <w:smallCaps/>
          <w:sz w:val="22"/>
        </w:rPr>
        <w:t>Hauréau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>N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E</w:t>
      </w:r>
      <w:r w:rsidR="001B27DA" w:rsidRPr="001B27DA">
        <w:rPr>
          <w:i/>
          <w:iCs/>
          <w:sz w:val="22"/>
        </w:rPr>
        <w:t>.</w:t>
      </w:r>
      <w:r w:rsidR="00612371" w:rsidRPr="00612371">
        <w:rPr>
          <w:iCs/>
          <w:sz w:val="22"/>
        </w:rPr>
        <w:t>, t.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VI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238)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Collectiones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228</w:t>
      </w:r>
      <w:r w:rsidR="001B27DA" w:rsidRPr="001B27DA">
        <w:rPr>
          <w:sz w:val="22"/>
        </w:rPr>
        <w:t xml:space="preserve">, </w:t>
      </w:r>
      <w:r w:rsidRPr="001B27DA">
        <w:rPr>
          <w:i/>
          <w:sz w:val="22"/>
        </w:rPr>
        <w:t>in</w:t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fine</w:t>
      </w:r>
      <w:r w:rsidR="00612371">
        <w:rPr>
          <w:i/>
          <w:iCs/>
          <w:sz w:val="22"/>
        </w:rPr>
        <w:t> </w:t>
      </w:r>
      <w:r w:rsidR="00612371" w:rsidRPr="00612371">
        <w:rPr>
          <w:iCs/>
          <w:sz w:val="22"/>
        </w:rPr>
        <w:t>;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i/>
          <w:iCs/>
          <w:sz w:val="22"/>
        </w:rPr>
        <w:t>Roman de la Rose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v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11938-11943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>etc</w:t>
      </w:r>
      <w:r w:rsidR="001B27DA" w:rsidRPr="001B27DA">
        <w:rPr>
          <w:sz w:val="22"/>
        </w:rPr>
        <w:t xml:space="preserve">. — </w:t>
      </w:r>
      <w:r w:rsidRPr="001B27DA">
        <w:rPr>
          <w:sz w:val="22"/>
        </w:rPr>
        <w:t>Chez Rutebeuf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le sens d</w:t>
      </w:r>
      <w:r w:rsidR="001B27DA" w:rsidRPr="001B27DA">
        <w:rPr>
          <w:sz w:val="22"/>
        </w:rPr>
        <w:t>’</w:t>
      </w:r>
      <w:r w:rsidRPr="001B27DA">
        <w:rPr>
          <w:sz w:val="22"/>
        </w:rPr>
        <w:t xml:space="preserve"> « hypocrite » n</w:t>
      </w:r>
      <w:r w:rsidR="001B27DA" w:rsidRPr="001B27DA">
        <w:rPr>
          <w:sz w:val="22"/>
        </w:rPr>
        <w:t>’</w:t>
      </w:r>
      <w:r w:rsidRPr="001B27DA">
        <w:rPr>
          <w:sz w:val="22"/>
        </w:rPr>
        <w:t xml:space="preserve">est net ni dans </w:t>
      </w:r>
      <w:r w:rsidRPr="001B27DA">
        <w:rPr>
          <w:i/>
          <w:iCs/>
          <w:sz w:val="22"/>
        </w:rPr>
        <w:t xml:space="preserve">K </w:t>
      </w:r>
      <w:r w:rsidRPr="001B27DA">
        <w:rPr>
          <w:sz w:val="22"/>
        </w:rPr>
        <w:t>51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ni dans </w:t>
      </w:r>
      <w:r w:rsidRPr="001B27DA">
        <w:rPr>
          <w:i/>
          <w:iCs/>
          <w:sz w:val="22"/>
        </w:rPr>
        <w:t xml:space="preserve">X </w:t>
      </w:r>
      <w:r w:rsidRPr="001B27DA">
        <w:rPr>
          <w:sz w:val="22"/>
        </w:rPr>
        <w:t>35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ni dans </w:t>
      </w:r>
      <w:r w:rsidRPr="001B27DA">
        <w:rPr>
          <w:i/>
          <w:sz w:val="22"/>
        </w:rPr>
        <w:t>A</w:t>
      </w:r>
      <w:r w:rsidRPr="001B27DA">
        <w:rPr>
          <w:i/>
          <w:iCs/>
          <w:sz w:val="22"/>
        </w:rPr>
        <w:t xml:space="preserve">V </w:t>
      </w:r>
      <w:r w:rsidRPr="001B27DA">
        <w:rPr>
          <w:sz w:val="22"/>
        </w:rPr>
        <w:t>281-286</w:t>
      </w:r>
      <w:r w:rsidR="00612371">
        <w:rPr>
          <w:sz w:val="22"/>
        </w:rPr>
        <w:t> ;</w:t>
      </w:r>
      <w:r w:rsidR="001B27DA" w:rsidRPr="001B27DA">
        <w:rPr>
          <w:sz w:val="22"/>
        </w:rPr>
        <w:t xml:space="preserve"> </w:t>
      </w:r>
      <w:r w:rsidRPr="001B27DA">
        <w:rPr>
          <w:sz w:val="22"/>
        </w:rPr>
        <w:t>mais il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est aux vers 403-414 de ce dernier poème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—</w:t>
      </w:r>
      <w:r w:rsidR="00612371">
        <w:rPr>
          <w:sz w:val="22"/>
        </w:rPr>
        <w:t xml:space="preserve"> </w:t>
      </w:r>
      <w:r w:rsidRPr="001B27DA">
        <w:rPr>
          <w:sz w:val="22"/>
        </w:rPr>
        <w:t>Les étymologistes devront noter que Robert de Douai fit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en 1258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un legs aux nonnes « beatae Mariae de Papelart »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qui devaient être du Boulonnais </w:t>
      </w:r>
      <w:r w:rsidR="001B27DA" w:rsidRPr="001B27DA">
        <w:rPr>
          <w:iCs/>
          <w:sz w:val="22"/>
        </w:rPr>
        <w:t>(</w:t>
      </w:r>
      <w:r w:rsidRPr="001B27DA">
        <w:rPr>
          <w:i/>
          <w:iCs/>
          <w:sz w:val="22"/>
        </w:rPr>
        <w:t>Chart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Univ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Par</w:t>
      </w:r>
      <w:r w:rsidR="001B27DA" w:rsidRPr="001B27DA">
        <w:rPr>
          <w:i/>
          <w:iCs/>
          <w:sz w:val="22"/>
        </w:rPr>
        <w:t>.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iCs/>
          <w:sz w:val="22"/>
        </w:rPr>
        <w:t>n°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235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373)</w:t>
      </w:r>
      <w:r w:rsidR="001B27DA" w:rsidRPr="001B27DA">
        <w:rPr>
          <w:sz w:val="22"/>
        </w:rPr>
        <w:t>.</w:t>
      </w:r>
    </w:p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sz w:val="22"/>
        </w:rPr>
        <w:t>Les béguins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souvent nommés en même temps que les papelards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se distin</w:t>
      </w:r>
      <w:r w:rsidRPr="001B27DA">
        <w:rPr>
          <w:sz w:val="22"/>
        </w:rPr>
        <w:softHyphen/>
        <w:t>guaient de ceux-ci comme formant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ainsi que les béguines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une sorte d</w:t>
      </w:r>
      <w:r w:rsidR="001B27DA" w:rsidRPr="001B27DA">
        <w:rPr>
          <w:sz w:val="22"/>
        </w:rPr>
        <w:t>’</w:t>
      </w:r>
      <w:r w:rsidRPr="001B27DA">
        <w:rPr>
          <w:sz w:val="22"/>
        </w:rPr>
        <w:t>ordre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dont les défenseurs de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Église traditionnelle ne reconnaissaient pas la légitimité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Ils se distinguaient par le costume</w:t>
      </w:r>
      <w:r w:rsidR="001B27DA" w:rsidRPr="001B27DA">
        <w:rPr>
          <w:sz w:val="22"/>
        </w:rPr>
        <w:t>.</w:t>
      </w:r>
    </w:p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sz w:val="22"/>
        </w:rPr>
        <w:t>Comparer avec le refrain de la chanson le vers de Gautier de Coinci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>Léocade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1551</w:t>
      </w:r>
      <w:r w:rsidR="00612371">
        <w:rPr>
          <w:sz w:val="22"/>
        </w:rPr>
        <w:t> :</w:t>
      </w:r>
      <w:r w:rsidRPr="001B27DA">
        <w:rPr>
          <w:sz w:val="22"/>
        </w:rPr>
        <w:t xml:space="preserve"> « Li papelart le mont honnissent »</w:t>
      </w:r>
      <w:r w:rsidR="001B27DA" w:rsidRPr="001B27DA">
        <w:rPr>
          <w:sz w:val="22"/>
        </w:rPr>
        <w:t>.</w:t>
      </w:r>
    </w:p>
  </w:footnote>
  <w:footnote w:id="4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onja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="00B40C10" w:rsidRPr="001B27DA">
        <w:rPr>
          <w:sz w:val="22"/>
        </w:rPr>
        <w:t>ind</w:t>
      </w:r>
      <w:r w:rsidR="001B27DA" w:rsidRPr="001B27DA">
        <w:rPr>
          <w:sz w:val="22"/>
        </w:rPr>
        <w:t>.</w:t>
      </w:r>
      <w:r w:rsidR="00B40C10" w:rsidRPr="001B27DA">
        <w:rPr>
          <w:sz w:val="22"/>
        </w:rPr>
        <w:t xml:space="preserve"> parf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3 de </w:t>
      </w:r>
      <w:r w:rsidRPr="001B27DA">
        <w:rPr>
          <w:i/>
          <w:iCs/>
          <w:sz w:val="22"/>
        </w:rPr>
        <w:t>ongier</w:t>
      </w:r>
      <w:r w:rsidR="001B27DA" w:rsidRPr="001B27DA">
        <w:rPr>
          <w:iCs/>
          <w:sz w:val="22"/>
        </w:rPr>
        <w:t xml:space="preserve">, </w:t>
      </w:r>
      <w:r w:rsidRPr="001B27DA">
        <w:rPr>
          <w:iCs/>
          <w:sz w:val="22"/>
        </w:rPr>
        <w:t>« </w:t>
      </w:r>
      <w:r w:rsidRPr="001B27DA">
        <w:rPr>
          <w:sz w:val="22"/>
        </w:rPr>
        <w:t>avoir contact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avoir des relations avec »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Sur ce verbe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voir Ernest </w:t>
      </w:r>
      <w:r w:rsidR="005B4FA2" w:rsidRPr="001B27DA">
        <w:rPr>
          <w:smallCaps/>
          <w:sz w:val="22"/>
        </w:rPr>
        <w:t>Langlois</w:t>
      </w:r>
      <w:r w:rsidRPr="001B27DA">
        <w:rPr>
          <w:sz w:val="22"/>
        </w:rPr>
        <w:t xml:space="preserve"> </w:t>
      </w:r>
      <w:r w:rsidR="001B27DA" w:rsidRPr="001B27DA">
        <w:rPr>
          <w:iCs/>
          <w:sz w:val="22"/>
        </w:rPr>
        <w:t>(</w:t>
      </w:r>
      <w:r w:rsidRPr="001B27DA">
        <w:rPr>
          <w:i/>
          <w:iCs/>
          <w:sz w:val="22"/>
        </w:rPr>
        <w:t>Romania</w:t>
      </w:r>
      <w:r w:rsidR="00612371" w:rsidRPr="00612371">
        <w:rPr>
          <w:iCs/>
          <w:sz w:val="22"/>
        </w:rPr>
        <w:t>, t.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XLVIII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1922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585-592)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auquel notre passage a échappé</w:t>
      </w:r>
      <w:r w:rsidR="001B27DA" w:rsidRPr="001B27DA">
        <w:rPr>
          <w:sz w:val="22"/>
        </w:rPr>
        <w:t>.</w:t>
      </w:r>
    </w:p>
  </w:footnote>
  <w:footnote w:id="5">
    <w:p w:rsidR="000A03CE" w:rsidRPr="001B27DA" w:rsidRDefault="000A03CE" w:rsidP="001B27DA">
      <w:pPr>
        <w:pStyle w:val="Notedebasdepage"/>
        <w:ind w:firstLine="284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13-36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L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str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V et VI</w:t>
      </w:r>
      <w:r w:rsidR="001B27DA" w:rsidRPr="001B27DA">
        <w:rPr>
          <w:sz w:val="22"/>
        </w:rPr>
        <w:t>.</w:t>
      </w:r>
    </w:p>
  </w:footnote>
  <w:footnote w:id="6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La leçon de </w:t>
      </w:r>
      <w:r w:rsidRPr="00244866">
        <w:rPr>
          <w:i/>
          <w:sz w:val="22"/>
        </w:rPr>
        <w:t>A</w:t>
      </w:r>
      <w:r w:rsidRPr="001B27DA">
        <w:rPr>
          <w:sz w:val="22"/>
        </w:rPr>
        <w:t xml:space="preserve"> est inacceptable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Nous avons adopté celle de </w:t>
      </w:r>
      <w:r w:rsidRPr="001B27DA">
        <w:rPr>
          <w:i/>
          <w:iCs/>
          <w:sz w:val="22"/>
        </w:rPr>
        <w:t>C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 xml:space="preserve">cependant plus éloignée de </w:t>
      </w:r>
      <w:r w:rsidRPr="001B27DA">
        <w:rPr>
          <w:i/>
          <w:iCs/>
          <w:sz w:val="22"/>
        </w:rPr>
        <w:t xml:space="preserve">A </w:t>
      </w:r>
      <w:r w:rsidRPr="001B27DA">
        <w:rPr>
          <w:sz w:val="22"/>
        </w:rPr>
        <w:t xml:space="preserve">que celle de </w:t>
      </w:r>
      <w:r w:rsidRPr="001B27DA">
        <w:rPr>
          <w:i/>
          <w:iCs/>
          <w:sz w:val="22"/>
        </w:rPr>
        <w:t>B</w:t>
      </w:r>
      <w:r w:rsidR="001B27DA" w:rsidRPr="001B27DA">
        <w:rPr>
          <w:i/>
          <w:iCs/>
          <w:sz w:val="22"/>
        </w:rPr>
        <w:t>.</w:t>
      </w:r>
    </w:p>
  </w:footnote>
  <w:footnote w:id="7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La leçon </w:t>
      </w:r>
      <w:r w:rsidRPr="001B27DA">
        <w:rPr>
          <w:i/>
          <w:iCs/>
          <w:sz w:val="22"/>
        </w:rPr>
        <w:t>ront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 xml:space="preserve">de </w:t>
      </w:r>
      <w:r w:rsidRPr="001B27DA">
        <w:rPr>
          <w:i/>
          <w:iCs/>
          <w:sz w:val="22"/>
        </w:rPr>
        <w:t>B C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p</w:t>
      </w:r>
      <w:r w:rsidR="00244866">
        <w:rPr>
          <w:sz w:val="22"/>
        </w:rPr>
        <w:t>lus précise (« ont de leur côté »</w:t>
      </w:r>
      <w:r w:rsidRPr="001B27DA">
        <w:rPr>
          <w:sz w:val="22"/>
        </w:rPr>
        <w:t>)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est peut-être la bonne</w:t>
      </w:r>
      <w:r w:rsidR="001B27DA" w:rsidRPr="001B27DA">
        <w:rPr>
          <w:sz w:val="22"/>
        </w:rPr>
        <w:t>.</w:t>
      </w:r>
    </w:p>
  </w:footnote>
  <w:footnote w:id="8">
    <w:p w:rsidR="00C52087" w:rsidRPr="001B27DA" w:rsidRDefault="00C52087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25-34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 xml:space="preserve">D </w:t>
      </w:r>
      <w:r w:rsidRPr="001B27DA">
        <w:rPr>
          <w:sz w:val="22"/>
        </w:rPr>
        <w:t>15-24</w:t>
      </w:r>
      <w:r w:rsidR="001B27DA" w:rsidRPr="001B27DA">
        <w:rPr>
          <w:sz w:val="22"/>
        </w:rPr>
        <w:t>.</w:t>
      </w:r>
    </w:p>
  </w:footnote>
  <w:footnote w:id="9">
    <w:p w:rsidR="00C52087" w:rsidRPr="001B27DA" w:rsidRDefault="00C52087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26-27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C</w:t>
      </w:r>
      <w:r w:rsidR="001B27DA" w:rsidRPr="001B27DA">
        <w:rPr>
          <w:sz w:val="22"/>
        </w:rPr>
        <w:t>’</w:t>
      </w:r>
      <w:r w:rsidRPr="001B27DA">
        <w:rPr>
          <w:sz w:val="22"/>
        </w:rPr>
        <w:t>est-à-dire « qui ne les prendrait pour confesseurs »</w:t>
      </w:r>
      <w:r w:rsidR="001B27DA" w:rsidRPr="001B27DA">
        <w:rPr>
          <w:sz w:val="22"/>
        </w:rPr>
        <w:t>.</w:t>
      </w:r>
    </w:p>
  </w:footnote>
  <w:footnote w:id="10">
    <w:p w:rsidR="00C52087" w:rsidRPr="001B27DA" w:rsidRDefault="00C52087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37-40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</w:t>
      </w:r>
      <w:r w:rsidRPr="00244866">
        <w:rPr>
          <w:i/>
          <w:sz w:val="22"/>
        </w:rPr>
        <w:t>L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str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XI</w:t>
      </w:r>
      <w:r w:rsidR="001B27DA" w:rsidRPr="001B27DA">
        <w:rPr>
          <w:sz w:val="22"/>
        </w:rPr>
        <w:t>.</w:t>
      </w:r>
    </w:p>
  </w:footnote>
  <w:footnote w:id="11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ronci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Pour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explication de ce vers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voir la notice des </w:t>
      </w:r>
      <w:r w:rsidRPr="001B27DA">
        <w:rPr>
          <w:i/>
          <w:iCs/>
          <w:sz w:val="22"/>
        </w:rPr>
        <w:t>Ordres de Paris</w:t>
      </w:r>
      <w:r w:rsidR="001B27DA" w:rsidRPr="001B27DA">
        <w:rPr>
          <w:i/>
          <w:iCs/>
          <w:sz w:val="22"/>
        </w:rPr>
        <w:t xml:space="preserve">. — </w:t>
      </w:r>
      <w:r w:rsidRPr="001B27DA">
        <w:rPr>
          <w:sz w:val="22"/>
        </w:rPr>
        <w:t>Dans les manuscrits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 xml:space="preserve">roncin </w:t>
      </w:r>
      <w:r w:rsidR="001B27DA" w:rsidRPr="001B27DA">
        <w:rPr>
          <w:iCs/>
          <w:sz w:val="22"/>
        </w:rPr>
        <w:t>(</w:t>
      </w:r>
      <w:r w:rsidRPr="001B27DA">
        <w:rPr>
          <w:i/>
          <w:iCs/>
          <w:sz w:val="22"/>
        </w:rPr>
        <w:t>A B</w:t>
      </w:r>
      <w:r w:rsidR="001B27DA" w:rsidRPr="001B27DA">
        <w:rPr>
          <w:iCs/>
          <w:sz w:val="22"/>
        </w:rPr>
        <w:t>)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 xml:space="preserve">et </w:t>
      </w:r>
      <w:r w:rsidRPr="001B27DA">
        <w:rPr>
          <w:i/>
          <w:iCs/>
          <w:sz w:val="22"/>
        </w:rPr>
        <w:t xml:space="preserve">roncins </w:t>
      </w:r>
      <w:r w:rsidR="001B27DA" w:rsidRPr="001B27DA">
        <w:rPr>
          <w:iCs/>
          <w:sz w:val="22"/>
        </w:rPr>
        <w:t>(</w:t>
      </w:r>
      <w:r w:rsidRPr="001B27DA">
        <w:rPr>
          <w:i/>
          <w:iCs/>
          <w:sz w:val="22"/>
        </w:rPr>
        <w:t>C</w:t>
      </w:r>
      <w:r w:rsidR="001B27DA" w:rsidRPr="001B27DA">
        <w:rPr>
          <w:iCs/>
          <w:sz w:val="22"/>
        </w:rPr>
        <w:t>)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 xml:space="preserve">Parce que le pluriel </w:t>
      </w:r>
      <w:r w:rsidRPr="001B27DA">
        <w:rPr>
          <w:i/>
          <w:iCs/>
          <w:sz w:val="22"/>
        </w:rPr>
        <w:t xml:space="preserve">asnes </w:t>
      </w:r>
      <w:r w:rsidRPr="001B27DA">
        <w:rPr>
          <w:sz w:val="22"/>
        </w:rPr>
        <w:t>semble appeler un pluriel comme attribut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les auteurs précités ont corrigé en </w:t>
      </w:r>
      <w:r w:rsidRPr="001B27DA">
        <w:rPr>
          <w:i/>
          <w:iCs/>
          <w:sz w:val="22"/>
        </w:rPr>
        <w:t>roncis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qui fausse la rime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En fait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en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absence de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article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le singulier </w:t>
      </w:r>
      <w:r w:rsidRPr="001B27DA">
        <w:rPr>
          <w:i/>
          <w:iCs/>
          <w:sz w:val="22"/>
        </w:rPr>
        <w:t xml:space="preserve">ronci </w:t>
      </w:r>
      <w:r w:rsidRPr="001B27DA">
        <w:rPr>
          <w:sz w:val="22"/>
        </w:rPr>
        <w:t>est acceptable</w:t>
      </w:r>
      <w:r w:rsidR="00612371">
        <w:rPr>
          <w:sz w:val="22"/>
        </w:rPr>
        <w:t> :</w:t>
      </w:r>
      <w:r w:rsidRPr="001B27DA">
        <w:rPr>
          <w:sz w:val="22"/>
        </w:rPr>
        <w:t xml:space="preserve"> 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 xml:space="preserve">F </w:t>
      </w:r>
      <w:r w:rsidRPr="001B27DA">
        <w:rPr>
          <w:sz w:val="22"/>
        </w:rPr>
        <w:t>91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comme on dirait encore « faire arme de ses poings »</w:t>
      </w:r>
      <w:r w:rsidR="001B27DA" w:rsidRPr="001B27DA">
        <w:rPr>
          <w:sz w:val="22"/>
        </w:rPr>
        <w:t>.</w:t>
      </w:r>
    </w:p>
  </w:footnote>
  <w:footnote w:id="12">
    <w:p w:rsidR="00BC1DB4" w:rsidRPr="001B27DA" w:rsidRDefault="00BC1DB4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43-44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Rose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iCs/>
          <w:sz w:val="22"/>
        </w:rPr>
        <w:t>v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12136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au sujet des Cordeliers et des Barrés</w:t>
      </w:r>
      <w:r w:rsidR="00612371">
        <w:rPr>
          <w:sz w:val="22"/>
        </w:rPr>
        <w:t> :</w:t>
      </w:r>
      <w:r w:rsidRPr="001B27DA">
        <w:rPr>
          <w:sz w:val="22"/>
        </w:rPr>
        <w:t xml:space="preserve"> « Tout soient gros et carré »</w:t>
      </w:r>
      <w:r w:rsidR="001B27DA" w:rsidRPr="001B27DA">
        <w:rPr>
          <w:sz w:val="22"/>
        </w:rPr>
        <w:t>.</w:t>
      </w:r>
    </w:p>
  </w:footnote>
  <w:footnote w:id="13">
    <w:p w:rsidR="00BC1DB4" w:rsidRPr="001B27DA" w:rsidRDefault="00BC1DB4" w:rsidP="001B27DA">
      <w:pPr>
        <w:pStyle w:val="Notedebasdepage"/>
        <w:ind w:firstLine="284"/>
        <w:jc w:val="both"/>
        <w:rPr>
          <w:sz w:val="22"/>
          <w:lang w:val="en-US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  <w:lang w:val="en-US"/>
        </w:rPr>
        <w:t xml:space="preserve"> 43-46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Cf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</w:t>
      </w:r>
      <w:r w:rsidRPr="001B27DA">
        <w:rPr>
          <w:i/>
          <w:iCs/>
          <w:sz w:val="22"/>
          <w:lang w:val="en-US"/>
        </w:rPr>
        <w:t>L</w:t>
      </w:r>
      <w:r w:rsidR="00612371" w:rsidRPr="00612371">
        <w:rPr>
          <w:iCs/>
          <w:sz w:val="22"/>
          <w:lang w:val="en-US"/>
        </w:rPr>
        <w:t>,</w:t>
      </w:r>
      <w:r w:rsidR="001B27DA" w:rsidRPr="001B27DA">
        <w:rPr>
          <w:i/>
          <w:iCs/>
          <w:sz w:val="22"/>
          <w:lang w:val="en-US"/>
        </w:rPr>
        <w:t xml:space="preserve"> </w:t>
      </w:r>
      <w:r w:rsidRPr="001B27DA">
        <w:rPr>
          <w:sz w:val="22"/>
          <w:lang w:val="en-US"/>
        </w:rPr>
        <w:t>str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VIII</w:t>
      </w:r>
      <w:r w:rsidR="001B27DA" w:rsidRPr="001B27DA">
        <w:rPr>
          <w:sz w:val="22"/>
          <w:lang w:val="en-US"/>
        </w:rPr>
        <w:t>.</w:t>
      </w:r>
    </w:p>
  </w:footnote>
  <w:footnote w:id="14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  <w:lang w:val="en-US"/>
        </w:rPr>
        <w:t xml:space="preserve"> </w:t>
      </w:r>
      <w:r w:rsidRPr="001B27DA">
        <w:rPr>
          <w:i/>
          <w:iCs/>
          <w:sz w:val="22"/>
          <w:lang w:val="en-US"/>
        </w:rPr>
        <w:t xml:space="preserve">mercredi </w:t>
      </w:r>
      <w:r w:rsidR="001B27DA" w:rsidRPr="001B27DA">
        <w:rPr>
          <w:iCs/>
          <w:sz w:val="22"/>
          <w:lang w:val="en-US"/>
        </w:rPr>
        <w:t>(</w:t>
      </w:r>
      <w:r w:rsidRPr="001B27DA">
        <w:rPr>
          <w:i/>
          <w:iCs/>
          <w:sz w:val="22"/>
          <w:lang w:val="en-US"/>
        </w:rPr>
        <w:t>B C</w:t>
      </w:r>
      <w:r w:rsidR="00612371">
        <w:rPr>
          <w:i/>
          <w:iCs/>
          <w:sz w:val="22"/>
          <w:lang w:val="en-US"/>
        </w:rPr>
        <w:t> </w:t>
      </w:r>
      <w:r w:rsidR="00612371" w:rsidRPr="00612371">
        <w:rPr>
          <w:iCs/>
          <w:sz w:val="22"/>
          <w:lang w:val="en-US"/>
        </w:rPr>
        <w:t>:</w:t>
      </w:r>
      <w:r w:rsidRPr="001B27DA">
        <w:rPr>
          <w:i/>
          <w:iCs/>
          <w:sz w:val="22"/>
          <w:lang w:val="en-US"/>
        </w:rPr>
        <w:t xml:space="preserve"> mescredi</w:t>
      </w:r>
      <w:r w:rsidR="001B27DA" w:rsidRPr="001B27DA">
        <w:rPr>
          <w:iCs/>
          <w:sz w:val="22"/>
          <w:lang w:val="en-US"/>
        </w:rPr>
        <w:t>)</w:t>
      </w:r>
      <w:r w:rsidR="001B27DA" w:rsidRPr="001B27DA">
        <w:rPr>
          <w:i/>
          <w:iCs/>
          <w:sz w:val="22"/>
          <w:lang w:val="en-US"/>
        </w:rPr>
        <w:t>.</w:t>
      </w:r>
      <w:r w:rsidRPr="001B27DA">
        <w:rPr>
          <w:i/>
          <w:iCs/>
          <w:sz w:val="22"/>
          <w:lang w:val="en-US"/>
        </w:rPr>
        <w:t xml:space="preserve"> </w:t>
      </w:r>
      <w:r w:rsidRPr="001B27DA">
        <w:rPr>
          <w:sz w:val="22"/>
        </w:rPr>
        <w:t xml:space="preserve">Peut-être amené par jeu avec </w:t>
      </w:r>
      <w:r w:rsidRPr="001B27DA">
        <w:rPr>
          <w:i/>
          <w:iCs/>
          <w:sz w:val="22"/>
        </w:rPr>
        <w:t>gras</w:t>
      </w:r>
      <w:r w:rsidR="001B27DA" w:rsidRPr="001B27DA">
        <w:rPr>
          <w:iCs/>
          <w:sz w:val="22"/>
        </w:rPr>
        <w:t xml:space="preserve">, </w:t>
      </w:r>
      <w:r w:rsidRPr="001B27DA">
        <w:rPr>
          <w:iCs/>
          <w:sz w:val="22"/>
        </w:rPr>
        <w:t>à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cause de l</w:t>
      </w:r>
      <w:r w:rsidR="001B27DA" w:rsidRPr="001B27DA">
        <w:rPr>
          <w:sz w:val="22"/>
        </w:rPr>
        <w:t>’</w:t>
      </w:r>
      <w:r w:rsidRPr="001B27DA">
        <w:rPr>
          <w:sz w:val="22"/>
        </w:rPr>
        <w:t xml:space="preserve">élément </w:t>
      </w:r>
      <w:r w:rsidRPr="001B27DA">
        <w:rPr>
          <w:i/>
          <w:iCs/>
          <w:sz w:val="22"/>
        </w:rPr>
        <w:t>maigre</w:t>
      </w:r>
      <w:r w:rsidR="00612371">
        <w:rPr>
          <w:i/>
          <w:iCs/>
          <w:sz w:val="22"/>
        </w:rPr>
        <w:t> </w:t>
      </w:r>
      <w:r w:rsidR="00612371" w:rsidRPr="00612371">
        <w:rPr>
          <w:iCs/>
          <w:sz w:val="22"/>
        </w:rPr>
        <w:t>;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comme peut-être aussi au v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76</w:t>
      </w:r>
      <w:r w:rsidR="001B27DA" w:rsidRPr="001B27DA">
        <w:rPr>
          <w:sz w:val="22"/>
        </w:rPr>
        <w:t xml:space="preserve">, </w:t>
      </w:r>
      <w:r w:rsidRPr="001B27DA">
        <w:rPr>
          <w:i/>
          <w:iCs/>
          <w:sz w:val="22"/>
        </w:rPr>
        <w:t xml:space="preserve">mardi </w:t>
      </w:r>
      <w:r w:rsidRPr="001B27DA">
        <w:rPr>
          <w:sz w:val="22"/>
        </w:rPr>
        <w:t>implique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idée de détestation à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égard des Guillemin</w:t>
      </w:r>
      <w:r w:rsidR="00244866">
        <w:rPr>
          <w:sz w:val="22"/>
        </w:rPr>
        <w:t>s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à cause de l</w:t>
      </w:r>
      <w:r w:rsidR="001B27DA" w:rsidRPr="001B27DA">
        <w:rPr>
          <w:sz w:val="22"/>
        </w:rPr>
        <w:t>’</w:t>
      </w:r>
      <w:r w:rsidRPr="001B27DA">
        <w:rPr>
          <w:sz w:val="22"/>
        </w:rPr>
        <w:t xml:space="preserve">élément </w:t>
      </w:r>
      <w:r w:rsidRPr="001B27DA">
        <w:rPr>
          <w:i/>
          <w:sz w:val="22"/>
        </w:rPr>
        <w:t>mar</w:t>
      </w:r>
      <w:r w:rsidRPr="001B27DA">
        <w:rPr>
          <w:sz w:val="22"/>
        </w:rPr>
        <w:t>-</w:t>
      </w:r>
      <w:r w:rsidR="001B27DA" w:rsidRPr="001B27DA">
        <w:rPr>
          <w:sz w:val="22"/>
        </w:rPr>
        <w:t>.</w:t>
      </w:r>
    </w:p>
  </w:footnote>
  <w:footnote w:id="15">
    <w:p w:rsidR="00297A0E" w:rsidRPr="001B27DA" w:rsidRDefault="00297A0E" w:rsidP="001B27DA">
      <w:pPr>
        <w:spacing w:after="0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49-50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A expliquer sans doute en s</w:t>
      </w:r>
      <w:r w:rsidR="001B27DA" w:rsidRPr="001B27DA">
        <w:rPr>
          <w:sz w:val="22"/>
        </w:rPr>
        <w:t>’</w:t>
      </w:r>
      <w:r w:rsidRPr="001B27DA">
        <w:rPr>
          <w:sz w:val="22"/>
        </w:rPr>
        <w:t>aidant de ce passage d</w:t>
      </w:r>
      <w:r w:rsidR="001B27DA" w:rsidRPr="001B27DA">
        <w:rPr>
          <w:sz w:val="22"/>
        </w:rPr>
        <w:t>’</w:t>
      </w:r>
      <w:r w:rsidRPr="001B27DA">
        <w:rPr>
          <w:sz w:val="22"/>
        </w:rPr>
        <w:t xml:space="preserve">Étienne </w:t>
      </w:r>
      <w:r w:rsidRPr="001B27DA">
        <w:rPr>
          <w:smallCaps/>
          <w:sz w:val="22"/>
        </w:rPr>
        <w:t xml:space="preserve">Boileau </w:t>
      </w:r>
      <w:r w:rsidR="001B27DA" w:rsidRPr="001B27DA">
        <w:rPr>
          <w:iCs/>
          <w:sz w:val="22"/>
        </w:rPr>
        <w:t>(</w:t>
      </w:r>
      <w:r w:rsidRPr="001B27DA">
        <w:rPr>
          <w:i/>
          <w:iCs/>
          <w:sz w:val="22"/>
        </w:rPr>
        <w:t>Livre des métiers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éd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De Lespinasse et Bonnardot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titre XXIX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art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X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p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54)</w:t>
      </w:r>
      <w:r w:rsidR="00612371">
        <w:rPr>
          <w:sz w:val="22"/>
        </w:rPr>
        <w:t> :</w:t>
      </w:r>
      <w:r w:rsidRPr="001B27DA">
        <w:rPr>
          <w:sz w:val="22"/>
        </w:rPr>
        <w:t xml:space="preserve"> « Quiconque ira contre ces establissemens [concernant les tréfileurs d</w:t>
      </w:r>
      <w:r w:rsidR="001B27DA" w:rsidRPr="001B27DA">
        <w:rPr>
          <w:sz w:val="22"/>
        </w:rPr>
        <w:t>’</w:t>
      </w:r>
      <w:r w:rsidRPr="001B27DA">
        <w:rPr>
          <w:sz w:val="22"/>
        </w:rPr>
        <w:t>archal] ou fera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il iert a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XII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s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d</w:t>
      </w:r>
      <w:r w:rsidR="001B27DA" w:rsidRPr="001B27DA">
        <w:rPr>
          <w:sz w:val="22"/>
        </w:rPr>
        <w:t>’</w:t>
      </w:r>
      <w:r w:rsidRPr="001B27DA">
        <w:rPr>
          <w:sz w:val="22"/>
        </w:rPr>
        <w:t xml:space="preserve">amende au prevost de Paris et a </w:t>
      </w:r>
      <w:r w:rsidR="001B27DA" w:rsidRPr="001B27DA">
        <w:rPr>
          <w:sz w:val="22"/>
        </w:rPr>
        <w:t>.</w:t>
      </w:r>
      <w:r w:rsidRPr="001B27DA">
        <w:rPr>
          <w:sz w:val="22"/>
        </w:rPr>
        <w:t>IIII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deniers a </w:t>
      </w:r>
      <w:r w:rsidR="00244866">
        <w:rPr>
          <w:sz w:val="22"/>
        </w:rPr>
        <w:t>l’uille</w:t>
      </w:r>
      <w:r w:rsidRPr="001B27DA">
        <w:rPr>
          <w:sz w:val="22"/>
        </w:rPr>
        <w:t xml:space="preserve"> a l</w:t>
      </w:r>
      <w:r w:rsidR="00244866">
        <w:rPr>
          <w:sz w:val="22"/>
        </w:rPr>
        <w:t>e</w:t>
      </w:r>
      <w:r w:rsidRPr="001B27DA">
        <w:rPr>
          <w:sz w:val="22"/>
        </w:rPr>
        <w:t xml:space="preserve">mpes des Sachois </w:t>
      </w:r>
      <w:r w:rsidR="001B27DA" w:rsidRPr="001B27DA">
        <w:rPr>
          <w:iCs/>
          <w:sz w:val="22"/>
        </w:rPr>
        <w:t>(</w:t>
      </w:r>
      <w:r w:rsidRPr="001B27DA">
        <w:rPr>
          <w:i/>
          <w:iCs/>
          <w:sz w:val="22"/>
        </w:rPr>
        <w:t>var</w:t>
      </w:r>
      <w:r w:rsidR="001B27DA" w:rsidRPr="001B27DA">
        <w:rPr>
          <w:i/>
          <w:iCs/>
          <w:sz w:val="22"/>
        </w:rPr>
        <w:t>.</w:t>
      </w:r>
      <w:r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Sachés)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 xml:space="preserve">lesquels </w:t>
      </w:r>
      <w:r w:rsidR="001B27DA" w:rsidRPr="001B27DA">
        <w:rPr>
          <w:sz w:val="22"/>
        </w:rPr>
        <w:t>.</w:t>
      </w:r>
      <w:r w:rsidRPr="001B27DA">
        <w:rPr>
          <w:sz w:val="22"/>
        </w:rPr>
        <w:t>IIII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d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il ont usé et acoustumé dés dont que [depuis que] li Sachois vindrent avant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» Il devait donc exister des redevances spéciales pour le luminaire des Sachets</w:t>
      </w:r>
      <w:r w:rsidR="00612371">
        <w:rPr>
          <w:sz w:val="22"/>
        </w:rPr>
        <w:t> :</w:t>
      </w:r>
      <w:r w:rsidRPr="001B27DA">
        <w:rPr>
          <w:sz w:val="22"/>
        </w:rPr>
        <w:t xml:space="preserve"> d</w:t>
      </w:r>
      <w:r w:rsidR="001B27DA" w:rsidRPr="001B27DA">
        <w:rPr>
          <w:sz w:val="22"/>
        </w:rPr>
        <w:t>’</w:t>
      </w:r>
      <w:r w:rsidRPr="001B27DA">
        <w:rPr>
          <w:sz w:val="22"/>
        </w:rPr>
        <w:t>où la plaisanterie de Rute</w:t>
      </w:r>
      <w:r w:rsidRPr="001B27DA">
        <w:rPr>
          <w:sz w:val="22"/>
        </w:rPr>
        <w:softHyphen/>
        <w:t>beuf</w:t>
      </w:r>
      <w:r w:rsidR="001B27DA" w:rsidRPr="001B27DA">
        <w:rPr>
          <w:sz w:val="22"/>
        </w:rPr>
        <w:t xml:space="preserve">, </w:t>
      </w:r>
      <w:r w:rsidRPr="001B27DA">
        <w:rPr>
          <w:sz w:val="22"/>
        </w:rPr>
        <w:t>jugeant que leurs lumignons revenaient cher à qui en payait l</w:t>
      </w:r>
      <w:r w:rsidR="001B27DA" w:rsidRPr="001B27DA">
        <w:rPr>
          <w:sz w:val="22"/>
        </w:rPr>
        <w:t>’</w:t>
      </w:r>
      <w:r w:rsidRPr="001B27DA">
        <w:rPr>
          <w:sz w:val="22"/>
        </w:rPr>
        <w:t>huile</w:t>
      </w:r>
      <w:r w:rsidR="001B27DA" w:rsidRPr="001B27DA">
        <w:rPr>
          <w:sz w:val="22"/>
        </w:rPr>
        <w:t>.</w:t>
      </w:r>
    </w:p>
  </w:footnote>
  <w:footnote w:id="16">
    <w:p w:rsidR="00BC1DB4" w:rsidRPr="001B27DA" w:rsidRDefault="00BC1DB4" w:rsidP="001B27DA">
      <w:pPr>
        <w:pStyle w:val="Notedebasdepage"/>
        <w:ind w:firstLine="284"/>
        <w:jc w:val="both"/>
        <w:rPr>
          <w:sz w:val="22"/>
          <w:lang w:val="en-US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  <w:lang w:val="en-US"/>
        </w:rPr>
        <w:t xml:space="preserve"> 49-52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Cf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</w:t>
      </w:r>
      <w:r w:rsidRPr="001B27DA">
        <w:rPr>
          <w:i/>
          <w:sz w:val="22"/>
          <w:lang w:val="en-US"/>
        </w:rPr>
        <w:t>L</w:t>
      </w:r>
      <w:r w:rsidR="001B27DA" w:rsidRPr="001B27DA">
        <w:rPr>
          <w:sz w:val="22"/>
          <w:lang w:val="en-US"/>
        </w:rPr>
        <w:t xml:space="preserve">, </w:t>
      </w:r>
      <w:r w:rsidRPr="001B27DA">
        <w:rPr>
          <w:sz w:val="22"/>
          <w:lang w:val="en-US"/>
        </w:rPr>
        <w:t>str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IX</w:t>
      </w:r>
      <w:r w:rsidR="001B27DA" w:rsidRPr="001B27DA">
        <w:rPr>
          <w:sz w:val="22"/>
          <w:lang w:val="en-US"/>
        </w:rPr>
        <w:t>.</w:t>
      </w:r>
    </w:p>
  </w:footnote>
  <w:footnote w:id="17">
    <w:p w:rsidR="001411A1" w:rsidRPr="001B27DA" w:rsidRDefault="001411A1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  <w:lang w:val="en-US"/>
        </w:rPr>
        <w:t xml:space="preserve"> 55-58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Cf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</w:t>
      </w:r>
      <w:r w:rsidRPr="001B27DA">
        <w:rPr>
          <w:i/>
          <w:iCs/>
          <w:sz w:val="22"/>
          <w:lang w:val="en-US"/>
        </w:rPr>
        <w:t>L</w:t>
      </w:r>
      <w:r w:rsidR="00612371" w:rsidRPr="00612371">
        <w:rPr>
          <w:iCs/>
          <w:sz w:val="22"/>
          <w:lang w:val="en-US"/>
        </w:rPr>
        <w:t>,</w:t>
      </w:r>
      <w:r w:rsidR="001B27DA" w:rsidRPr="001B27DA">
        <w:rPr>
          <w:i/>
          <w:iCs/>
          <w:sz w:val="22"/>
          <w:lang w:val="en-US"/>
        </w:rPr>
        <w:t xml:space="preserve"> </w:t>
      </w:r>
      <w:r w:rsidRPr="001B27DA">
        <w:rPr>
          <w:sz w:val="22"/>
          <w:lang w:val="en-US"/>
        </w:rPr>
        <w:t>str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</w:t>
      </w:r>
      <w:r w:rsidRPr="001B27DA">
        <w:rPr>
          <w:sz w:val="22"/>
        </w:rPr>
        <w:t>X</w:t>
      </w:r>
      <w:r w:rsidR="001B27DA" w:rsidRPr="001B27DA">
        <w:rPr>
          <w:sz w:val="22"/>
        </w:rPr>
        <w:t>.</w:t>
      </w:r>
    </w:p>
  </w:footnote>
  <w:footnote w:id="18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 xml:space="preserve">congenuï </w:t>
      </w:r>
      <w:r w:rsidRPr="001B27DA">
        <w:rPr>
          <w:sz w:val="22"/>
        </w:rPr>
        <w:t>(ms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</w:t>
      </w:r>
      <w:r w:rsidRPr="001B27DA">
        <w:rPr>
          <w:i/>
          <w:iCs/>
          <w:sz w:val="22"/>
        </w:rPr>
        <w:t>A</w:t>
      </w:r>
      <w:r w:rsidR="001B27DA" w:rsidRPr="001B27DA">
        <w:rPr>
          <w:iCs/>
          <w:sz w:val="22"/>
        </w:rPr>
        <w:t>)</w:t>
      </w:r>
      <w:r w:rsidR="00612371" w:rsidRPr="00612371">
        <w:rPr>
          <w:iCs/>
          <w:sz w:val="22"/>
        </w:rPr>
        <w:t>,</w:t>
      </w:r>
      <w:r w:rsidR="001B27DA" w:rsidRPr="001B27DA">
        <w:rPr>
          <w:i/>
          <w:iCs/>
          <w:sz w:val="22"/>
        </w:rPr>
        <w:t xml:space="preserve"> </w:t>
      </w:r>
      <w:r w:rsidRPr="001B27DA">
        <w:rPr>
          <w:sz w:val="22"/>
        </w:rPr>
        <w:t>leçon suspecte</w:t>
      </w:r>
      <w:r w:rsidR="001B27DA" w:rsidRPr="001B27DA">
        <w:rPr>
          <w:sz w:val="22"/>
        </w:rPr>
        <w:t>.</w:t>
      </w:r>
    </w:p>
  </w:footnote>
  <w:footnote w:id="19">
    <w:p w:rsidR="001411A1" w:rsidRPr="001B27DA" w:rsidRDefault="001411A1" w:rsidP="001B27DA">
      <w:pPr>
        <w:pStyle w:val="Notedebasdepage"/>
        <w:ind w:firstLine="284"/>
        <w:jc w:val="both"/>
        <w:rPr>
          <w:sz w:val="22"/>
          <w:lang w:val="en-US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  <w:lang w:val="en-US"/>
        </w:rPr>
        <w:t xml:space="preserve"> 61-64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Cf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L</w:t>
      </w:r>
      <w:r w:rsidR="001B27DA" w:rsidRPr="001B27DA">
        <w:rPr>
          <w:sz w:val="22"/>
          <w:lang w:val="en-US"/>
        </w:rPr>
        <w:t xml:space="preserve">, </w:t>
      </w:r>
      <w:r w:rsidRPr="001B27DA">
        <w:rPr>
          <w:sz w:val="22"/>
          <w:lang w:val="en-US"/>
        </w:rPr>
        <w:t>str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IV</w:t>
      </w:r>
      <w:r w:rsidR="001B27DA" w:rsidRPr="001B27DA">
        <w:rPr>
          <w:sz w:val="22"/>
          <w:lang w:val="en-US"/>
        </w:rPr>
        <w:t>.</w:t>
      </w:r>
    </w:p>
  </w:footnote>
  <w:footnote w:id="20">
    <w:p w:rsidR="00A17A2E" w:rsidRPr="001B27DA" w:rsidRDefault="00A17A2E" w:rsidP="001B27DA">
      <w:pPr>
        <w:pStyle w:val="Notedebasdepage"/>
        <w:ind w:firstLine="284"/>
        <w:jc w:val="both"/>
        <w:rPr>
          <w:sz w:val="22"/>
          <w:lang w:val="en-US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  <w:lang w:val="en-US"/>
        </w:rPr>
        <w:t xml:space="preserve"> 67-70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Cf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</w:t>
      </w:r>
      <w:r w:rsidRPr="001B27DA">
        <w:rPr>
          <w:i/>
          <w:iCs/>
          <w:sz w:val="22"/>
          <w:lang w:val="en-US"/>
        </w:rPr>
        <w:t>ibid</w:t>
      </w:r>
      <w:r w:rsidR="001B27DA" w:rsidRPr="001B27DA">
        <w:rPr>
          <w:i/>
          <w:iCs/>
          <w:sz w:val="22"/>
          <w:lang w:val="en-US"/>
        </w:rPr>
        <w:t>.</w:t>
      </w:r>
      <w:r w:rsidR="00612371" w:rsidRPr="00612371">
        <w:rPr>
          <w:iCs/>
          <w:sz w:val="22"/>
          <w:lang w:val="en-US"/>
        </w:rPr>
        <w:t>,</w:t>
      </w:r>
      <w:r w:rsidR="001B27DA" w:rsidRPr="001B27DA">
        <w:rPr>
          <w:i/>
          <w:iCs/>
          <w:sz w:val="22"/>
          <w:lang w:val="en-US"/>
        </w:rPr>
        <w:t xml:space="preserve"> </w:t>
      </w:r>
      <w:r w:rsidRPr="001B27DA">
        <w:rPr>
          <w:sz w:val="22"/>
          <w:lang w:val="en-US"/>
        </w:rPr>
        <w:t>str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VIII</w:t>
      </w:r>
      <w:r w:rsidR="001B27DA" w:rsidRPr="001B27DA">
        <w:rPr>
          <w:sz w:val="22"/>
          <w:lang w:val="en-US"/>
        </w:rPr>
        <w:t>.</w:t>
      </w:r>
    </w:p>
  </w:footnote>
  <w:footnote w:id="21">
    <w:p w:rsidR="00580033" w:rsidRPr="001B27DA" w:rsidRDefault="00580033" w:rsidP="001B27DA">
      <w:pPr>
        <w:pStyle w:val="Notedebasdepage"/>
        <w:ind w:firstLine="284"/>
        <w:jc w:val="both"/>
        <w:rPr>
          <w:sz w:val="22"/>
          <w:lang w:val="en-US"/>
        </w:rPr>
      </w:pPr>
      <w:r w:rsidRPr="001B27DA">
        <w:rPr>
          <w:rStyle w:val="Appelnotedebasdep"/>
          <w:sz w:val="22"/>
        </w:rPr>
        <w:footnoteRef/>
      </w:r>
      <w:r w:rsidRPr="001B27DA">
        <w:rPr>
          <w:sz w:val="22"/>
          <w:lang w:val="en-US"/>
        </w:rPr>
        <w:t xml:space="preserve"> 73-76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Cf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</w:t>
      </w:r>
      <w:r w:rsidRPr="001B27DA">
        <w:rPr>
          <w:i/>
          <w:iCs/>
          <w:sz w:val="22"/>
          <w:lang w:val="en-US"/>
        </w:rPr>
        <w:t>ibid</w:t>
      </w:r>
      <w:r w:rsidR="001B27DA" w:rsidRPr="001B27DA">
        <w:rPr>
          <w:i/>
          <w:iCs/>
          <w:sz w:val="22"/>
          <w:lang w:val="en-US"/>
        </w:rPr>
        <w:t>.</w:t>
      </w:r>
      <w:r w:rsidR="00612371" w:rsidRPr="00612371">
        <w:rPr>
          <w:iCs/>
          <w:sz w:val="22"/>
          <w:lang w:val="en-US"/>
        </w:rPr>
        <w:t>,</w:t>
      </w:r>
      <w:r w:rsidR="001B27DA" w:rsidRPr="001B27DA">
        <w:rPr>
          <w:i/>
          <w:iCs/>
          <w:sz w:val="22"/>
          <w:lang w:val="en-US"/>
        </w:rPr>
        <w:t xml:space="preserve"> </w:t>
      </w:r>
      <w:r w:rsidRPr="001B27DA">
        <w:rPr>
          <w:sz w:val="22"/>
          <w:lang w:val="en-US"/>
        </w:rPr>
        <w:t>str</w:t>
      </w:r>
      <w:r w:rsidR="001B27DA" w:rsidRPr="001B27DA">
        <w:rPr>
          <w:sz w:val="22"/>
          <w:lang w:val="en-US"/>
        </w:rPr>
        <w:t>.</w:t>
      </w:r>
      <w:r w:rsidRPr="001B27DA">
        <w:rPr>
          <w:sz w:val="22"/>
          <w:lang w:val="en-US"/>
        </w:rPr>
        <w:t xml:space="preserve"> XIV</w:t>
      </w:r>
      <w:r w:rsidR="001B27DA" w:rsidRPr="001B27DA">
        <w:rPr>
          <w:sz w:val="22"/>
          <w:lang w:val="en-US"/>
        </w:rPr>
        <w:t>.</w:t>
      </w:r>
    </w:p>
  </w:footnote>
  <w:footnote w:id="22">
    <w:p w:rsidR="00297A0E" w:rsidRPr="001B27DA" w:rsidRDefault="00297A0E" w:rsidP="001B27DA">
      <w:pPr>
        <w:pStyle w:val="Notedebasdepage"/>
        <w:ind w:firstLine="284"/>
        <w:jc w:val="both"/>
        <w:rPr>
          <w:sz w:val="22"/>
        </w:rPr>
      </w:pPr>
      <w:r w:rsidRPr="001B27DA">
        <w:rPr>
          <w:rStyle w:val="Appelnotedebasdep"/>
          <w:sz w:val="22"/>
        </w:rPr>
        <w:footnoteRef/>
      </w:r>
      <w:r w:rsidR="00580033" w:rsidRPr="001B27DA">
        <w:rPr>
          <w:sz w:val="22"/>
        </w:rPr>
        <w:t xml:space="preserve"> </w:t>
      </w:r>
      <w:r w:rsidRPr="001B27DA">
        <w:rPr>
          <w:sz w:val="22"/>
        </w:rPr>
        <w:t>Cf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v</w:t>
      </w:r>
      <w:r w:rsidR="001B27DA" w:rsidRPr="001B27DA">
        <w:rPr>
          <w:sz w:val="22"/>
        </w:rPr>
        <w:t>.</w:t>
      </w:r>
      <w:r w:rsidRPr="001B27DA">
        <w:rPr>
          <w:sz w:val="22"/>
        </w:rPr>
        <w:t xml:space="preserve"> 46 et note</w:t>
      </w:r>
      <w:r w:rsidR="001B27DA" w:rsidRPr="001B27DA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7F97"/>
    <w:rsid w:val="000654AB"/>
    <w:rsid w:val="000A03CE"/>
    <w:rsid w:val="000A6A8C"/>
    <w:rsid w:val="001168AA"/>
    <w:rsid w:val="00126BAB"/>
    <w:rsid w:val="001411A1"/>
    <w:rsid w:val="00143330"/>
    <w:rsid w:val="001B07D8"/>
    <w:rsid w:val="001B27DA"/>
    <w:rsid w:val="001D5F5D"/>
    <w:rsid w:val="001E2223"/>
    <w:rsid w:val="001E6B96"/>
    <w:rsid w:val="00214B31"/>
    <w:rsid w:val="002208F1"/>
    <w:rsid w:val="0023035F"/>
    <w:rsid w:val="00244866"/>
    <w:rsid w:val="00287F69"/>
    <w:rsid w:val="00297A0E"/>
    <w:rsid w:val="002A12AA"/>
    <w:rsid w:val="0032051E"/>
    <w:rsid w:val="00324D9A"/>
    <w:rsid w:val="00331F6A"/>
    <w:rsid w:val="00352850"/>
    <w:rsid w:val="00367C7E"/>
    <w:rsid w:val="0038253D"/>
    <w:rsid w:val="00393906"/>
    <w:rsid w:val="003F427C"/>
    <w:rsid w:val="0040145C"/>
    <w:rsid w:val="00422C87"/>
    <w:rsid w:val="004231A4"/>
    <w:rsid w:val="00443218"/>
    <w:rsid w:val="004B71C2"/>
    <w:rsid w:val="0053039B"/>
    <w:rsid w:val="00546476"/>
    <w:rsid w:val="00564136"/>
    <w:rsid w:val="005747EE"/>
    <w:rsid w:val="00580033"/>
    <w:rsid w:val="005B4FA2"/>
    <w:rsid w:val="005C7534"/>
    <w:rsid w:val="005F0217"/>
    <w:rsid w:val="00612371"/>
    <w:rsid w:val="0074249D"/>
    <w:rsid w:val="00774CC7"/>
    <w:rsid w:val="00803247"/>
    <w:rsid w:val="00813BC8"/>
    <w:rsid w:val="008B19FE"/>
    <w:rsid w:val="00904547"/>
    <w:rsid w:val="009064A4"/>
    <w:rsid w:val="009B4A90"/>
    <w:rsid w:val="00A0414B"/>
    <w:rsid w:val="00A16C82"/>
    <w:rsid w:val="00A17A2E"/>
    <w:rsid w:val="00A57907"/>
    <w:rsid w:val="00A865D8"/>
    <w:rsid w:val="00AB3D59"/>
    <w:rsid w:val="00AC6E7A"/>
    <w:rsid w:val="00B1035C"/>
    <w:rsid w:val="00B354A8"/>
    <w:rsid w:val="00B40C10"/>
    <w:rsid w:val="00B82287"/>
    <w:rsid w:val="00BA42A4"/>
    <w:rsid w:val="00BC1DB4"/>
    <w:rsid w:val="00BF68AF"/>
    <w:rsid w:val="00C52087"/>
    <w:rsid w:val="00C9391D"/>
    <w:rsid w:val="00CB29F7"/>
    <w:rsid w:val="00CC1F34"/>
    <w:rsid w:val="00D63106"/>
    <w:rsid w:val="00D978C4"/>
    <w:rsid w:val="00EA3358"/>
    <w:rsid w:val="00EE4C1F"/>
    <w:rsid w:val="00F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50</cp:revision>
  <dcterms:created xsi:type="dcterms:W3CDTF">2010-03-14T14:48:00Z</dcterms:created>
  <dcterms:modified xsi:type="dcterms:W3CDTF">2010-07-22T11:39:00Z</dcterms:modified>
</cp:coreProperties>
</file>