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68" w:rsidRDefault="00296E68" w:rsidP="00296E6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26-31.</w:t>
      </w:r>
    </w:p>
    <w:p w:rsidR="00A4105B" w:rsidRPr="001B6F7E" w:rsidRDefault="00A4105B" w:rsidP="00296E68">
      <w:pPr>
        <w:suppressLineNumbers/>
        <w:spacing w:after="0"/>
        <w:rPr>
          <w:sz w:val="24"/>
        </w:rPr>
      </w:pPr>
      <w:r w:rsidRPr="00296E68">
        <w:rPr>
          <w:b/>
          <w:sz w:val="32"/>
        </w:rPr>
        <w:t>De la Griesche d</w:t>
      </w:r>
      <w:r w:rsidR="00E60D25" w:rsidRPr="00296E68">
        <w:rPr>
          <w:b/>
          <w:sz w:val="32"/>
        </w:rPr>
        <w:t>’</w:t>
      </w:r>
      <w:r w:rsidRPr="00296E68">
        <w:rPr>
          <w:b/>
          <w:sz w:val="32"/>
        </w:rPr>
        <w:t>Yver</w:t>
      </w:r>
      <w:r w:rsidRPr="001B6F7E">
        <w:rPr>
          <w:sz w:val="24"/>
          <w:vertAlign w:val="superscript"/>
        </w:rPr>
        <w:footnoteReference w:id="2"/>
      </w:r>
      <w:r w:rsidRPr="001B6F7E">
        <w:rPr>
          <w:sz w:val="24"/>
        </w:rPr>
        <w:t>.</w:t>
      </w:r>
    </w:p>
    <w:p w:rsidR="00A4105B" w:rsidRPr="001B6F7E" w:rsidRDefault="00A4105B" w:rsidP="00EB6394">
      <w:pPr>
        <w:suppressLineNumbers/>
        <w:spacing w:after="0"/>
        <w:ind w:firstLine="284"/>
        <w:rPr>
          <w:sz w:val="24"/>
        </w:rPr>
      </w:pPr>
      <w:r w:rsidRPr="001B6F7E">
        <w:rPr>
          <w:sz w:val="24"/>
        </w:rPr>
        <w:t>Mss. 7218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7615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7633.</w:t>
      </w:r>
    </w:p>
    <w:p w:rsidR="00A4105B" w:rsidRPr="001B6F7E" w:rsidRDefault="00A4105B" w:rsidP="00EB6394">
      <w:pPr>
        <w:suppressLineNumbers/>
        <w:spacing w:after="0"/>
        <w:ind w:firstLine="284"/>
        <w:rPr>
          <w:sz w:val="24"/>
        </w:rPr>
      </w:pP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Contre le tens qu</w:t>
      </w:r>
      <w:r w:rsidR="00E60D25" w:rsidRPr="001B6F7E">
        <w:rPr>
          <w:sz w:val="24"/>
        </w:rPr>
        <w:t>’</w:t>
      </w:r>
      <w:r w:rsidRPr="001B6F7E">
        <w:rPr>
          <w:sz w:val="24"/>
        </w:rPr>
        <w:t>arbre de</w:t>
      </w:r>
      <w:r w:rsidR="002C5062">
        <w:rPr>
          <w:sz w:val="24"/>
        </w:rPr>
        <w:t>f</w:t>
      </w:r>
      <w:r w:rsidRPr="001B6F7E">
        <w:rPr>
          <w:sz w:val="24"/>
        </w:rPr>
        <w:t xml:space="preserve">fueille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Qu</w:t>
      </w:r>
      <w:r w:rsidR="00E60D25" w:rsidRPr="001B6F7E">
        <w:rPr>
          <w:sz w:val="24"/>
        </w:rPr>
        <w:t>’</w:t>
      </w:r>
      <w:r w:rsidRPr="001B6F7E">
        <w:rPr>
          <w:sz w:val="24"/>
        </w:rPr>
        <w:t xml:space="preserve">il ne remaint en branche fueille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Qui n</w:t>
      </w:r>
      <w:r w:rsidR="00E60D25" w:rsidRPr="001B6F7E">
        <w:rPr>
          <w:sz w:val="24"/>
        </w:rPr>
        <w:t>’</w:t>
      </w:r>
      <w:r w:rsidR="00A4105B" w:rsidRPr="001B6F7E">
        <w:rPr>
          <w:sz w:val="24"/>
        </w:rPr>
        <w:t>aut à terre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Por povreté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qui moi aterre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Qui de toutes pars me muet guerre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Contre l</w:t>
      </w:r>
      <w:r w:rsidR="00E60D25" w:rsidRPr="001B6F7E">
        <w:rPr>
          <w:sz w:val="24"/>
        </w:rPr>
        <w:t>’</w:t>
      </w:r>
      <w:r w:rsidR="00A4105B" w:rsidRPr="001B6F7E">
        <w:rPr>
          <w:sz w:val="24"/>
        </w:rPr>
        <w:t>yver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Dont mul</w:t>
      </w:r>
      <w:r w:rsidR="002C5062">
        <w:rPr>
          <w:sz w:val="24"/>
        </w:rPr>
        <w:t>t</w:t>
      </w:r>
      <w:r w:rsidRPr="001B6F7E">
        <w:rPr>
          <w:sz w:val="24"/>
        </w:rPr>
        <w:t xml:space="preserve"> me ſont changié li ver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 xml:space="preserve">Mon dit commence trop diver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De povre eſtoire.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Povre ſens &amp; povre mémoire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M</w:t>
      </w:r>
      <w:r w:rsidR="00E60D25" w:rsidRPr="001B6F7E">
        <w:rPr>
          <w:sz w:val="24"/>
        </w:rPr>
        <w:t>’</w:t>
      </w:r>
      <w:r w:rsidRPr="001B6F7E">
        <w:rPr>
          <w:sz w:val="24"/>
        </w:rPr>
        <w:t xml:space="preserve">a Diex doné li rois de gloire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Et povre rente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Et froit au cul quant bise vente.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 xml:space="preserve">Li </w:t>
      </w:r>
      <w:r w:rsidR="002C5062">
        <w:rPr>
          <w:sz w:val="24"/>
        </w:rPr>
        <w:t>v</w:t>
      </w:r>
      <w:r w:rsidRPr="001B6F7E">
        <w:rPr>
          <w:sz w:val="24"/>
        </w:rPr>
        <w:t>ens me vient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li vens m</w:t>
      </w:r>
      <w:r w:rsidR="00E60D25" w:rsidRPr="001B6F7E">
        <w:rPr>
          <w:sz w:val="24"/>
        </w:rPr>
        <w:t>’</w:t>
      </w:r>
      <w:r w:rsidRPr="001B6F7E">
        <w:rPr>
          <w:sz w:val="24"/>
        </w:rPr>
        <w:t>eſvente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lastRenderedPageBreak/>
        <w:tab/>
      </w:r>
      <w:r w:rsidR="00A4105B" w:rsidRPr="001B6F7E">
        <w:rPr>
          <w:sz w:val="24"/>
        </w:rPr>
        <w:t>Et trop ſovent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Pluſors foies ſent le vent.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Bien le m</w:t>
      </w:r>
      <w:r w:rsidR="00E60D25" w:rsidRPr="001B6F7E">
        <w:rPr>
          <w:sz w:val="24"/>
        </w:rPr>
        <w:t>’</w:t>
      </w:r>
      <w:r w:rsidRPr="001B6F7E">
        <w:rPr>
          <w:sz w:val="24"/>
        </w:rPr>
        <w:t>ot grieſche en covent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Quanques me livre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Bien me paie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bien me délivre :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 xml:space="preserve">Contre le ſout me rent la livre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De grant poverte.</w:t>
      </w:r>
    </w:p>
    <w:p w:rsidR="00A4105B" w:rsidRPr="001B6F7E" w:rsidRDefault="00A4105B" w:rsidP="00EB6394">
      <w:pPr>
        <w:tabs>
          <w:tab w:val="left" w:pos="3912"/>
        </w:tabs>
        <w:spacing w:after="0"/>
        <w:ind w:firstLine="284"/>
        <w:rPr>
          <w:sz w:val="24"/>
        </w:rPr>
      </w:pPr>
      <w:r w:rsidRPr="001B6F7E">
        <w:rPr>
          <w:sz w:val="24"/>
        </w:rPr>
        <w:t>Povretez eſt ſor moi reverte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Toz jors m</w:t>
      </w:r>
      <w:r w:rsidR="00E60D25" w:rsidRPr="001B6F7E">
        <w:rPr>
          <w:sz w:val="24"/>
        </w:rPr>
        <w:t>’</w:t>
      </w:r>
      <w:r w:rsidRPr="001B6F7E">
        <w:rPr>
          <w:sz w:val="24"/>
        </w:rPr>
        <w:t>en eſt la porte ouverte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Toz jors i ſui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Ne nule foiz ne m</w:t>
      </w:r>
      <w:r w:rsidR="00E60D25" w:rsidRPr="001B6F7E">
        <w:rPr>
          <w:sz w:val="24"/>
        </w:rPr>
        <w:t>’</w:t>
      </w:r>
      <w:r w:rsidRPr="001B6F7E">
        <w:rPr>
          <w:sz w:val="24"/>
        </w:rPr>
        <w:t>en eſſui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Par pluie moil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par chaut eſſui.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Ci a riche homme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Je ne dorm que le premier ſomme.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De mon avoir ne ſai la ſomme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Qu</w:t>
      </w:r>
      <w:r w:rsidR="00E60D25" w:rsidRPr="001B6F7E">
        <w:rPr>
          <w:sz w:val="24"/>
        </w:rPr>
        <w:t>’</w:t>
      </w:r>
      <w:r w:rsidR="00A4105B" w:rsidRPr="001B6F7E">
        <w:rPr>
          <w:sz w:val="24"/>
        </w:rPr>
        <w:t>il n</w:t>
      </w:r>
      <w:r w:rsidR="00E60D25" w:rsidRPr="001B6F7E">
        <w:rPr>
          <w:sz w:val="24"/>
        </w:rPr>
        <w:t>’</w:t>
      </w:r>
      <w:r w:rsidR="00A4105B" w:rsidRPr="001B6F7E">
        <w:rPr>
          <w:sz w:val="24"/>
        </w:rPr>
        <w:t>i a point.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 xml:space="preserve">Diex me fet le tens ſi à point :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Noire mouſche en eſlé me point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En yver blanche</w:t>
      </w:r>
      <w:r w:rsidR="00A4105B" w:rsidRPr="001B6F7E">
        <w:rPr>
          <w:sz w:val="24"/>
          <w:vertAlign w:val="superscript"/>
        </w:rPr>
        <w:footnoteReference w:id="3"/>
      </w:r>
      <w:r w:rsidR="00A4105B" w:rsidRPr="001B6F7E">
        <w:rPr>
          <w:sz w:val="24"/>
        </w:rPr>
        <w:t>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Iſſi ſui com l</w:t>
      </w:r>
      <w:r w:rsidR="00E60D25" w:rsidRPr="001B6F7E">
        <w:rPr>
          <w:sz w:val="24"/>
        </w:rPr>
        <w:t>’</w:t>
      </w:r>
      <w:r w:rsidRPr="001B6F7E">
        <w:rPr>
          <w:sz w:val="24"/>
        </w:rPr>
        <w:t>oſière franche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Ou com li oiſiaus ſeur la branche :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En eſté chante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En yver ploc &amp; me gaimante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Et me deſſuel auſſi com l</w:t>
      </w:r>
      <w:r w:rsidR="00E60D25" w:rsidRPr="001B6F7E">
        <w:rPr>
          <w:sz w:val="24"/>
        </w:rPr>
        <w:t>’</w:t>
      </w:r>
      <w:r w:rsidRPr="001B6F7E">
        <w:rPr>
          <w:sz w:val="24"/>
        </w:rPr>
        <w:t>ente</w:t>
      </w:r>
      <w:r w:rsidRPr="001B6F7E">
        <w:rPr>
          <w:sz w:val="24"/>
          <w:vertAlign w:val="superscript"/>
        </w:rPr>
        <w:footnoteReference w:id="4"/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Au premier giel.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En moi n</w:t>
      </w:r>
      <w:r w:rsidR="00E60D25" w:rsidRPr="001B6F7E">
        <w:rPr>
          <w:sz w:val="24"/>
        </w:rPr>
        <w:t>’</w:t>
      </w:r>
      <w:r w:rsidRPr="001B6F7E">
        <w:rPr>
          <w:sz w:val="24"/>
        </w:rPr>
        <w:t>a ne venin ne fiel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Il ne me remaint rien ſouz ciel :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Tout va ſa voie.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Li enviail que je ſavoie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M</w:t>
      </w:r>
      <w:r w:rsidR="00E60D25" w:rsidRPr="001B6F7E">
        <w:rPr>
          <w:sz w:val="24"/>
        </w:rPr>
        <w:t>’</w:t>
      </w:r>
      <w:r w:rsidRPr="001B6F7E">
        <w:rPr>
          <w:sz w:val="24"/>
        </w:rPr>
        <w:t>ont avoié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quanques j</w:t>
      </w:r>
      <w:r w:rsidR="00E60D25" w:rsidRPr="001B6F7E">
        <w:rPr>
          <w:sz w:val="24"/>
        </w:rPr>
        <w:t>’</w:t>
      </w:r>
      <w:r w:rsidRPr="001B6F7E">
        <w:rPr>
          <w:sz w:val="24"/>
        </w:rPr>
        <w:t>avoie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Et forvoié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Et fors de voie deſvoié.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Fols enviaus ai envoié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Or m</w:t>
      </w:r>
      <w:r w:rsidR="00E60D25" w:rsidRPr="001B6F7E">
        <w:rPr>
          <w:sz w:val="24"/>
        </w:rPr>
        <w:t>’</w:t>
      </w:r>
      <w:r w:rsidR="00A4105B" w:rsidRPr="001B6F7E">
        <w:rPr>
          <w:sz w:val="24"/>
        </w:rPr>
        <w:t>en ſouvient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Or voi-je bien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tout va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tout vient :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Tout venir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tout aler covient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Fors que bien fet.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Li dé qui li dé</w:t>
      </w:r>
      <w:r w:rsidR="00EB6394">
        <w:rPr>
          <w:sz w:val="24"/>
        </w:rPr>
        <w:t>t</w:t>
      </w:r>
      <w:r w:rsidRPr="001B6F7E">
        <w:rPr>
          <w:sz w:val="24"/>
        </w:rPr>
        <w:t>ier ont fet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lastRenderedPageBreak/>
        <w:t>M</w:t>
      </w:r>
      <w:r w:rsidR="00E60D25" w:rsidRPr="001B6F7E">
        <w:rPr>
          <w:sz w:val="24"/>
        </w:rPr>
        <w:t>’</w:t>
      </w:r>
      <w:r w:rsidRPr="001B6F7E">
        <w:rPr>
          <w:sz w:val="24"/>
        </w:rPr>
        <w:t>ont de ma robe tout desfet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Li dé m</w:t>
      </w:r>
      <w:r w:rsidR="00E60D25" w:rsidRPr="001B6F7E">
        <w:rPr>
          <w:sz w:val="24"/>
        </w:rPr>
        <w:t>’</w:t>
      </w:r>
      <w:r w:rsidR="00A4105B" w:rsidRPr="001B6F7E">
        <w:rPr>
          <w:sz w:val="24"/>
        </w:rPr>
        <w:t>ocient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Li dé m</w:t>
      </w:r>
      <w:r w:rsidR="00E60D25" w:rsidRPr="001B6F7E">
        <w:rPr>
          <w:sz w:val="24"/>
        </w:rPr>
        <w:t>’</w:t>
      </w:r>
      <w:r w:rsidRPr="001B6F7E">
        <w:rPr>
          <w:sz w:val="24"/>
        </w:rPr>
        <w:t>aguetent &amp; eſpient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Li dé m</w:t>
      </w:r>
      <w:r w:rsidR="00E60D25" w:rsidRPr="001B6F7E">
        <w:rPr>
          <w:sz w:val="24"/>
        </w:rPr>
        <w:t>’</w:t>
      </w:r>
      <w:r w:rsidRPr="001B6F7E">
        <w:rPr>
          <w:sz w:val="24"/>
        </w:rPr>
        <w:t>aſſaillent &amp; deffient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Ce poiſe moi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Je n</w:t>
      </w:r>
      <w:r w:rsidR="00E60D25" w:rsidRPr="001B6F7E">
        <w:rPr>
          <w:sz w:val="24"/>
        </w:rPr>
        <w:t>’</w:t>
      </w:r>
      <w:r w:rsidRPr="001B6F7E">
        <w:rPr>
          <w:sz w:val="24"/>
        </w:rPr>
        <w:t>en puis mès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ſe je m</w:t>
      </w:r>
      <w:r w:rsidR="00E60D25" w:rsidRPr="001B6F7E">
        <w:rPr>
          <w:sz w:val="24"/>
        </w:rPr>
        <w:t>’</w:t>
      </w:r>
      <w:r w:rsidRPr="001B6F7E">
        <w:rPr>
          <w:sz w:val="24"/>
        </w:rPr>
        <w:t xml:space="preserve">eſmai.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Ne voi venir avril ne may :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Vezci la glace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 xml:space="preserve">Or ſui entrez en male trace.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Li trahitor de pute eſlrace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M</w:t>
      </w:r>
      <w:r w:rsidR="00E60D25" w:rsidRPr="001B6F7E">
        <w:rPr>
          <w:sz w:val="24"/>
        </w:rPr>
        <w:t>’</w:t>
      </w:r>
      <w:r w:rsidR="00A4105B" w:rsidRPr="001B6F7E">
        <w:rPr>
          <w:sz w:val="24"/>
        </w:rPr>
        <w:t>ont mis ſanz robe :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Li ſiècles eſt ſi plains de lobe</w:t>
      </w:r>
      <w:r w:rsidR="00E60D25" w:rsidRPr="001B6F7E">
        <w:rPr>
          <w:sz w:val="24"/>
        </w:rPr>
        <w:t xml:space="preserve"> !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Qui auques a</w:t>
      </w:r>
      <w:r w:rsidR="00E60D25" w:rsidRPr="001B6F7E">
        <w:rPr>
          <w:sz w:val="24"/>
        </w:rPr>
        <w:t xml:space="preserve">, </w:t>
      </w:r>
      <w:r w:rsidRPr="001B6F7E">
        <w:rPr>
          <w:sz w:val="24"/>
        </w:rPr>
        <w:t>ſi fet le gobe</w:t>
      </w:r>
      <w:r w:rsidR="00E60D25" w:rsidRPr="001B6F7E">
        <w:rPr>
          <w:sz w:val="24"/>
        </w:rPr>
        <w:t xml:space="preserve"> ;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Et je que fais</w:t>
      </w:r>
      <w:r w:rsidR="00E60D25" w:rsidRPr="001B6F7E">
        <w:rPr>
          <w:sz w:val="24"/>
        </w:rPr>
        <w:t xml:space="preserve"> ?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Qui de povreté ſent le fais</w:t>
      </w:r>
      <w:r w:rsidR="00E60D25" w:rsidRPr="001B6F7E">
        <w:rPr>
          <w:sz w:val="24"/>
        </w:rPr>
        <w:t xml:space="preserve"> ?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Grieſche ne m</w:t>
      </w:r>
      <w:r w:rsidR="00E60D25" w:rsidRPr="001B6F7E">
        <w:rPr>
          <w:sz w:val="24"/>
        </w:rPr>
        <w:t>’</w:t>
      </w:r>
      <w:r w:rsidRPr="001B6F7E">
        <w:rPr>
          <w:sz w:val="24"/>
        </w:rPr>
        <w:t>i leſt en pais</w:t>
      </w:r>
      <w:r w:rsidR="00E60D25" w:rsidRPr="001B6F7E">
        <w:rPr>
          <w:sz w:val="24"/>
        </w:rPr>
        <w:t xml:space="preserve"> ;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Mult me deſroie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Mult m</w:t>
      </w:r>
      <w:r w:rsidR="00E60D25" w:rsidRPr="001B6F7E">
        <w:rPr>
          <w:sz w:val="24"/>
        </w:rPr>
        <w:t>’</w:t>
      </w:r>
      <w:r w:rsidRPr="001B6F7E">
        <w:rPr>
          <w:sz w:val="24"/>
        </w:rPr>
        <w:t xml:space="preserve">aſſaut &amp; mult me guerroie.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Jamès de ceſt mal ne garroie.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Par tel marchié :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 xml:space="preserve">Trop ai en mauvès leu marchié.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Li dé m</w:t>
      </w:r>
      <w:r w:rsidR="00E60D25" w:rsidRPr="001B6F7E">
        <w:rPr>
          <w:sz w:val="24"/>
        </w:rPr>
        <w:t>’</w:t>
      </w:r>
      <w:r w:rsidRPr="001B6F7E">
        <w:rPr>
          <w:sz w:val="24"/>
        </w:rPr>
        <w:t>ont pris &amp; emparchié</w:t>
      </w:r>
      <w:r w:rsidR="00E60D25" w:rsidRPr="001B6F7E">
        <w:rPr>
          <w:sz w:val="24"/>
        </w:rPr>
        <w:t xml:space="preserve"> ;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Je les claim quite :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Fols eſt qu</w:t>
      </w:r>
      <w:r w:rsidR="00E60D25" w:rsidRPr="001B6F7E">
        <w:rPr>
          <w:sz w:val="24"/>
        </w:rPr>
        <w:t>’</w:t>
      </w:r>
      <w:r w:rsidRPr="001B6F7E">
        <w:rPr>
          <w:sz w:val="24"/>
        </w:rPr>
        <w:t>à lor conſeil abite :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De ſa dète pas ne ſ</w:t>
      </w:r>
      <w:r w:rsidR="00E60D25" w:rsidRPr="001B6F7E">
        <w:rPr>
          <w:sz w:val="24"/>
        </w:rPr>
        <w:t>’</w:t>
      </w:r>
      <w:r w:rsidRPr="001B6F7E">
        <w:rPr>
          <w:sz w:val="24"/>
        </w:rPr>
        <w:t>aquite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Ainçois ſ</w:t>
      </w:r>
      <w:r w:rsidR="00E60D25" w:rsidRPr="001B6F7E">
        <w:rPr>
          <w:sz w:val="24"/>
        </w:rPr>
        <w:t>’</w:t>
      </w:r>
      <w:r w:rsidR="00A4105B" w:rsidRPr="001B6F7E">
        <w:rPr>
          <w:sz w:val="24"/>
        </w:rPr>
        <w:t>encombre :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 xml:space="preserve">De jor en jor acroiſt le nombre.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En eſté ne quiert-il pas l</w:t>
      </w:r>
      <w:r w:rsidR="00E60D25" w:rsidRPr="001B6F7E">
        <w:rPr>
          <w:sz w:val="24"/>
        </w:rPr>
        <w:t>’</w:t>
      </w:r>
      <w:r w:rsidRPr="001B6F7E">
        <w:rPr>
          <w:sz w:val="24"/>
        </w:rPr>
        <w:t xml:space="preserve">ombre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Ne froide chambre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 xml:space="preserve">Que nu li ſont ſovent li membre.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Du duel ſon voiſin ne li membre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Mès le ſien pleure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Grieſche</w:t>
      </w:r>
      <w:r w:rsidRPr="001B6F7E">
        <w:rPr>
          <w:sz w:val="24"/>
          <w:vertAlign w:val="superscript"/>
        </w:rPr>
        <w:footnoteReference w:id="5"/>
      </w:r>
      <w:r w:rsidRPr="001B6F7E">
        <w:rPr>
          <w:sz w:val="24"/>
        </w:rPr>
        <w:t xml:space="preserve"> li a coru ſeure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Deſnué l</w:t>
      </w:r>
      <w:r w:rsidR="00E60D25" w:rsidRPr="001B6F7E">
        <w:rPr>
          <w:sz w:val="24"/>
        </w:rPr>
        <w:t>’</w:t>
      </w:r>
      <w:r w:rsidRPr="001B6F7E">
        <w:rPr>
          <w:sz w:val="24"/>
        </w:rPr>
        <w:t>a en petit d</w:t>
      </w:r>
      <w:r w:rsidR="00E60D25" w:rsidRPr="001B6F7E">
        <w:rPr>
          <w:sz w:val="24"/>
        </w:rPr>
        <w:t>’</w:t>
      </w:r>
      <w:r w:rsidRPr="001B6F7E">
        <w:rPr>
          <w:sz w:val="24"/>
        </w:rPr>
        <w:t>eure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Et nus ne l</w:t>
      </w:r>
      <w:r w:rsidR="00E60D25" w:rsidRPr="001B6F7E">
        <w:rPr>
          <w:sz w:val="24"/>
        </w:rPr>
        <w:t>’</w:t>
      </w:r>
      <w:r w:rsidR="00A4105B" w:rsidRPr="001B6F7E">
        <w:rPr>
          <w:sz w:val="24"/>
        </w:rPr>
        <w:t>aime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Cil qui devant couſin le claime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Li diſt en riant : « Ci faut traime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Par lécherie</w:t>
      </w:r>
      <w:r w:rsidR="00A4105B" w:rsidRPr="001B6F7E">
        <w:rPr>
          <w:sz w:val="24"/>
          <w:vertAlign w:val="superscript"/>
        </w:rPr>
        <w:footnoteReference w:id="6"/>
      </w:r>
      <w:r w:rsidR="00A4105B" w:rsidRPr="001B6F7E">
        <w:rPr>
          <w:sz w:val="24"/>
        </w:rPr>
        <w:t>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Foi que tu dois sainte Marie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C</w:t>
      </w:r>
      <w:r w:rsidR="00E60D25" w:rsidRPr="001B6F7E">
        <w:rPr>
          <w:sz w:val="24"/>
        </w:rPr>
        <w:t>’</w:t>
      </w:r>
      <w:r w:rsidRPr="001B6F7E">
        <w:rPr>
          <w:sz w:val="24"/>
        </w:rPr>
        <w:t>or va ore en la draperie</w:t>
      </w:r>
      <w:r w:rsidR="00E60D25" w:rsidRPr="001B6F7E">
        <w:rPr>
          <w:sz w:val="24"/>
        </w:rPr>
        <w:t xml:space="preserve">,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Du drap acroire.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lastRenderedPageBreak/>
        <w:t>Se li drapiers ne t</w:t>
      </w:r>
      <w:r w:rsidR="00E60D25" w:rsidRPr="001B6F7E">
        <w:rPr>
          <w:sz w:val="24"/>
        </w:rPr>
        <w:t>’</w:t>
      </w:r>
      <w:r w:rsidRPr="001B6F7E">
        <w:rPr>
          <w:sz w:val="24"/>
        </w:rPr>
        <w:t>en veut croire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Si t</w:t>
      </w:r>
      <w:r w:rsidR="00E60D25" w:rsidRPr="001B6F7E">
        <w:rPr>
          <w:sz w:val="24"/>
        </w:rPr>
        <w:t>’</w:t>
      </w:r>
      <w:r w:rsidRPr="001B6F7E">
        <w:rPr>
          <w:sz w:val="24"/>
        </w:rPr>
        <w:t>en reva droit à la foire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Et va au change.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Se tu jures ſaint Michiel l</w:t>
      </w:r>
      <w:r w:rsidR="00E60D25" w:rsidRPr="001B6F7E">
        <w:rPr>
          <w:sz w:val="24"/>
        </w:rPr>
        <w:t>’</w:t>
      </w:r>
      <w:r w:rsidRPr="001B6F7E">
        <w:rPr>
          <w:sz w:val="24"/>
        </w:rPr>
        <w:t>ange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Que tu n</w:t>
      </w:r>
      <w:r w:rsidR="00E60D25" w:rsidRPr="001B6F7E">
        <w:rPr>
          <w:sz w:val="24"/>
        </w:rPr>
        <w:t>’</w:t>
      </w:r>
      <w:r w:rsidRPr="001B6F7E">
        <w:rPr>
          <w:sz w:val="24"/>
        </w:rPr>
        <w:t xml:space="preserve">as ſeur toi lin ne lange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Où ait argent</w:t>
      </w:r>
      <w:r w:rsidR="00E60D25" w:rsidRPr="001B6F7E">
        <w:rPr>
          <w:sz w:val="24"/>
        </w:rPr>
        <w:t xml:space="preserve">,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L</w:t>
      </w:r>
      <w:r w:rsidR="00E60D25" w:rsidRPr="001B6F7E">
        <w:rPr>
          <w:sz w:val="24"/>
        </w:rPr>
        <w:t>’</w:t>
      </w:r>
      <w:r w:rsidRPr="001B6F7E">
        <w:rPr>
          <w:sz w:val="24"/>
        </w:rPr>
        <w:t xml:space="preserve">en te </w:t>
      </w:r>
      <w:r w:rsidR="00EB6394">
        <w:rPr>
          <w:sz w:val="24"/>
        </w:rPr>
        <w:t>verra mu</w:t>
      </w:r>
      <w:r w:rsidRPr="001B6F7E">
        <w:rPr>
          <w:sz w:val="24"/>
        </w:rPr>
        <w:t>lt biau ſergent.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Bien t</w:t>
      </w:r>
      <w:r w:rsidR="00E60D25" w:rsidRPr="001B6F7E">
        <w:rPr>
          <w:sz w:val="24"/>
        </w:rPr>
        <w:t>’</w:t>
      </w:r>
      <w:r w:rsidRPr="001B6F7E">
        <w:rPr>
          <w:sz w:val="24"/>
        </w:rPr>
        <w:t>apercevront la gent</w:t>
      </w:r>
      <w:r w:rsidR="00E60D25" w:rsidRPr="001B6F7E">
        <w:rPr>
          <w:sz w:val="24"/>
        </w:rPr>
        <w:t xml:space="preserve"> ;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Créus ſeras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Quant d</w:t>
      </w:r>
      <w:r w:rsidR="00E60D25" w:rsidRPr="001B6F7E">
        <w:rPr>
          <w:sz w:val="24"/>
        </w:rPr>
        <w:t>’</w:t>
      </w:r>
      <w:r w:rsidRPr="001B6F7E">
        <w:rPr>
          <w:sz w:val="24"/>
        </w:rPr>
        <w:t>iluecques remouveras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 xml:space="preserve">Argent ou faille enporteras. »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Or a ſa paie</w:t>
      </w:r>
      <w:r w:rsidR="00E60D25" w:rsidRPr="001B6F7E">
        <w:rPr>
          <w:sz w:val="24"/>
        </w:rPr>
        <w:t xml:space="preserve"> ; </w:t>
      </w:r>
    </w:p>
    <w:p w:rsidR="00A4105B" w:rsidRPr="001B6F7E" w:rsidRDefault="00A4105B" w:rsidP="00EB6394">
      <w:pPr>
        <w:spacing w:after="0"/>
        <w:ind w:firstLine="284"/>
        <w:rPr>
          <w:sz w:val="24"/>
        </w:rPr>
      </w:pPr>
      <w:r w:rsidRPr="001B6F7E">
        <w:rPr>
          <w:sz w:val="24"/>
        </w:rPr>
        <w:t>Ainsi vers moi chaſcuns ſ</w:t>
      </w:r>
      <w:r w:rsidR="00E60D25" w:rsidRPr="001B6F7E">
        <w:rPr>
          <w:sz w:val="24"/>
        </w:rPr>
        <w:t>’</w:t>
      </w:r>
      <w:r w:rsidRPr="001B6F7E">
        <w:rPr>
          <w:sz w:val="24"/>
        </w:rPr>
        <w:t xml:space="preserve">apaie : </w:t>
      </w:r>
    </w:p>
    <w:p w:rsidR="00A4105B" w:rsidRPr="001B6F7E" w:rsidRDefault="00EB6394" w:rsidP="00EB6394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A4105B" w:rsidRPr="001B6F7E">
        <w:rPr>
          <w:sz w:val="24"/>
        </w:rPr>
        <w:t>Je n</w:t>
      </w:r>
      <w:r w:rsidR="00E60D25" w:rsidRPr="001B6F7E">
        <w:rPr>
          <w:sz w:val="24"/>
        </w:rPr>
        <w:t>’</w:t>
      </w:r>
      <w:r w:rsidR="00A4105B" w:rsidRPr="001B6F7E">
        <w:rPr>
          <w:sz w:val="24"/>
        </w:rPr>
        <w:t>en puis més.</w:t>
      </w:r>
    </w:p>
    <w:p w:rsidR="00A4105B" w:rsidRPr="001B6F7E" w:rsidRDefault="00A4105B" w:rsidP="00EB6394">
      <w:pPr>
        <w:suppressLineNumbers/>
        <w:spacing w:after="0"/>
        <w:ind w:firstLine="284"/>
        <w:rPr>
          <w:sz w:val="24"/>
        </w:rPr>
      </w:pPr>
    </w:p>
    <w:p w:rsidR="00CB29F7" w:rsidRPr="001B6F7E" w:rsidRDefault="00A4105B" w:rsidP="00EB6394">
      <w:pPr>
        <w:suppressLineNumbers/>
        <w:spacing w:after="0"/>
        <w:ind w:firstLine="284"/>
        <w:rPr>
          <w:b/>
          <w:bCs/>
          <w:sz w:val="24"/>
        </w:rPr>
      </w:pPr>
      <w:r w:rsidRPr="001B6F7E">
        <w:rPr>
          <w:sz w:val="24"/>
        </w:rPr>
        <w:t>Explicit la Griesche d</w:t>
      </w:r>
      <w:r w:rsidR="00E60D25" w:rsidRPr="001B6F7E">
        <w:rPr>
          <w:sz w:val="24"/>
        </w:rPr>
        <w:t>’</w:t>
      </w:r>
      <w:r w:rsidRPr="001B6F7E">
        <w:rPr>
          <w:sz w:val="24"/>
        </w:rPr>
        <w:t>Yver</w:t>
      </w:r>
      <w:r w:rsidRPr="00EB6394">
        <w:rPr>
          <w:bCs/>
          <w:sz w:val="24"/>
        </w:rPr>
        <w:t>.</w:t>
      </w:r>
    </w:p>
    <w:sectPr w:rsidR="00CB29F7" w:rsidRPr="001B6F7E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89" w:rsidRDefault="00DD6089" w:rsidP="00803247">
      <w:pPr>
        <w:spacing w:after="0" w:line="240" w:lineRule="auto"/>
      </w:pPr>
      <w:r>
        <w:separator/>
      </w:r>
    </w:p>
  </w:endnote>
  <w:endnote w:type="continuationSeparator" w:id="1">
    <w:p w:rsidR="00DD6089" w:rsidRDefault="00DD6089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89" w:rsidRDefault="00DD6089" w:rsidP="00803247">
      <w:pPr>
        <w:spacing w:after="0" w:line="240" w:lineRule="auto"/>
      </w:pPr>
      <w:r>
        <w:separator/>
      </w:r>
    </w:p>
  </w:footnote>
  <w:footnote w:type="continuationSeparator" w:id="1">
    <w:p w:rsidR="00DD6089" w:rsidRDefault="00DD6089" w:rsidP="00803247">
      <w:pPr>
        <w:spacing w:after="0" w:line="240" w:lineRule="auto"/>
      </w:pPr>
      <w:r>
        <w:continuationSeparator/>
      </w:r>
    </w:p>
  </w:footnote>
  <w:footnote w:id="2">
    <w:p w:rsidR="00A4105B" w:rsidRPr="001B6F7E" w:rsidRDefault="00A4105B" w:rsidP="002C5062">
      <w:pPr>
        <w:pStyle w:val="Notedebasdepage"/>
        <w:ind w:firstLine="284"/>
        <w:jc w:val="both"/>
        <w:rPr>
          <w:iCs/>
          <w:sz w:val="22"/>
        </w:rPr>
      </w:pPr>
      <w:r w:rsidRPr="001B6F7E">
        <w:rPr>
          <w:rStyle w:val="Appelnotedebasdep"/>
          <w:sz w:val="22"/>
        </w:rPr>
        <w:footnoteRef/>
      </w:r>
      <w:r w:rsidRPr="001B6F7E">
        <w:rPr>
          <w:sz w:val="22"/>
        </w:rPr>
        <w:t xml:space="preserve"> J</w:t>
      </w:r>
      <w:r w:rsidR="00E60D25" w:rsidRPr="001B6F7E">
        <w:rPr>
          <w:sz w:val="22"/>
        </w:rPr>
        <w:t>’</w:t>
      </w:r>
      <w:r w:rsidRPr="001B6F7E">
        <w:rPr>
          <w:sz w:val="22"/>
        </w:rPr>
        <w:t>ai préféré cette leçon</w:t>
      </w:r>
      <w:r w:rsidR="00EB6394">
        <w:rPr>
          <w:sz w:val="22"/>
        </w:rPr>
        <w:t> :</w:t>
      </w:r>
      <w:r w:rsidRPr="001B6F7E">
        <w:rPr>
          <w:sz w:val="22"/>
        </w:rPr>
        <w:t xml:space="preserve"> </w:t>
      </w:r>
      <w:r w:rsidRPr="001B6F7E">
        <w:rPr>
          <w:i/>
          <w:iCs/>
          <w:sz w:val="22"/>
        </w:rPr>
        <w:t>De la Grieſche d</w:t>
      </w:r>
      <w:r w:rsidR="00E60D25" w:rsidRPr="001B6F7E">
        <w:rPr>
          <w:i/>
          <w:iCs/>
          <w:sz w:val="22"/>
        </w:rPr>
        <w:t>’</w:t>
      </w:r>
      <w:r w:rsidRPr="001B6F7E">
        <w:rPr>
          <w:i/>
          <w:iCs/>
          <w:sz w:val="22"/>
        </w:rPr>
        <w:t>yver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sz w:val="22"/>
        </w:rPr>
        <w:t>qui est celle des Mss. 7615 et 7633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à celle du Ms. 7218</w:t>
      </w:r>
      <w:r w:rsidR="00EB6394">
        <w:rPr>
          <w:sz w:val="22"/>
        </w:rPr>
        <w:t> :</w:t>
      </w:r>
      <w:r w:rsidRPr="001B6F7E">
        <w:rPr>
          <w:sz w:val="22"/>
        </w:rPr>
        <w:t xml:space="preserve"> </w:t>
      </w:r>
      <w:r w:rsidRPr="001B6F7E">
        <w:rPr>
          <w:i/>
          <w:iCs/>
          <w:sz w:val="22"/>
        </w:rPr>
        <w:t>De la Grieſche d</w:t>
      </w:r>
      <w:r w:rsidR="00E60D25" w:rsidRPr="001B6F7E">
        <w:rPr>
          <w:i/>
          <w:iCs/>
          <w:sz w:val="22"/>
        </w:rPr>
        <w:t>’</w:t>
      </w:r>
      <w:r w:rsidRPr="001B6F7E">
        <w:rPr>
          <w:i/>
          <w:iCs/>
          <w:sz w:val="22"/>
        </w:rPr>
        <w:t>eſté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sz w:val="22"/>
        </w:rPr>
        <w:t>d</w:t>
      </w:r>
      <w:r w:rsidR="00E60D25" w:rsidRPr="001B6F7E">
        <w:rPr>
          <w:sz w:val="22"/>
        </w:rPr>
        <w:t>’</w:t>
      </w:r>
      <w:r w:rsidRPr="001B6F7E">
        <w:rPr>
          <w:sz w:val="22"/>
        </w:rPr>
        <w:t>abord parce que les titres des pièces de ce dernier Ms. sont d</w:t>
      </w:r>
      <w:r w:rsidR="00E60D25" w:rsidRPr="001B6F7E">
        <w:rPr>
          <w:sz w:val="22"/>
        </w:rPr>
        <w:t>’</w:t>
      </w:r>
      <w:r w:rsidRPr="001B6F7E">
        <w:rPr>
          <w:sz w:val="22"/>
        </w:rPr>
        <w:t>une main plus récente que le corps même du volume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et qu</w:t>
      </w:r>
      <w:r w:rsidR="00E60D25" w:rsidRPr="001B6F7E">
        <w:rPr>
          <w:sz w:val="22"/>
        </w:rPr>
        <w:t>’</w:t>
      </w:r>
      <w:r w:rsidRPr="001B6F7E">
        <w:rPr>
          <w:sz w:val="22"/>
        </w:rPr>
        <w:t>à la fin de la pièce le copiste de tout le recueil a mis</w:t>
      </w:r>
      <w:r w:rsidR="00EB6394">
        <w:rPr>
          <w:sz w:val="22"/>
        </w:rPr>
        <w:t> :</w:t>
      </w:r>
      <w:r w:rsidRPr="001B6F7E">
        <w:rPr>
          <w:sz w:val="22"/>
        </w:rPr>
        <w:t xml:space="preserve"> </w:t>
      </w:r>
      <w:r w:rsidRPr="001B6F7E">
        <w:rPr>
          <w:i/>
          <w:iCs/>
          <w:sz w:val="22"/>
        </w:rPr>
        <w:t>Explicit la grieſche d</w:t>
      </w:r>
      <w:r w:rsidR="00E60D25" w:rsidRPr="001B6F7E">
        <w:rPr>
          <w:i/>
          <w:iCs/>
          <w:sz w:val="22"/>
        </w:rPr>
        <w:t>’</w:t>
      </w:r>
      <w:r w:rsidRPr="001B6F7E">
        <w:rPr>
          <w:i/>
          <w:iCs/>
          <w:sz w:val="22"/>
        </w:rPr>
        <w:t>yver</w:t>
      </w:r>
      <w:r w:rsidR="00EB6394">
        <w:rPr>
          <w:iCs/>
          <w:sz w:val="22"/>
        </w:rPr>
        <w:t> ;</w:t>
      </w:r>
      <w:r w:rsidR="00E60D25" w:rsidRPr="001B6F7E">
        <w:rPr>
          <w:iCs/>
          <w:sz w:val="22"/>
        </w:rPr>
        <w:t xml:space="preserve"> </w:t>
      </w:r>
      <w:r w:rsidRPr="001B6F7E">
        <w:rPr>
          <w:sz w:val="22"/>
        </w:rPr>
        <w:t>ensuite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parce qu</w:t>
      </w:r>
      <w:r w:rsidR="00E60D25" w:rsidRPr="001B6F7E">
        <w:rPr>
          <w:sz w:val="22"/>
        </w:rPr>
        <w:t>’</w:t>
      </w:r>
      <w:r w:rsidRPr="001B6F7E">
        <w:rPr>
          <w:sz w:val="22"/>
        </w:rPr>
        <w:t>il s</w:t>
      </w:r>
      <w:r w:rsidR="00E60D25" w:rsidRPr="001B6F7E">
        <w:rPr>
          <w:sz w:val="22"/>
        </w:rPr>
        <w:t>’</w:t>
      </w:r>
      <w:r w:rsidRPr="001B6F7E">
        <w:rPr>
          <w:sz w:val="22"/>
        </w:rPr>
        <w:t>agit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en effet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dans cette pièce des inconvénients qu</w:t>
      </w:r>
      <w:r w:rsidR="00E60D25" w:rsidRPr="001B6F7E">
        <w:rPr>
          <w:sz w:val="22"/>
        </w:rPr>
        <w:t>’</w:t>
      </w:r>
      <w:r w:rsidRPr="001B6F7E">
        <w:rPr>
          <w:sz w:val="22"/>
        </w:rPr>
        <w:t>a l</w:t>
      </w:r>
      <w:r w:rsidR="00E60D25" w:rsidRPr="001B6F7E">
        <w:rPr>
          <w:sz w:val="22"/>
        </w:rPr>
        <w:t>’</w:t>
      </w:r>
      <w:r w:rsidRPr="001B6F7E">
        <w:rPr>
          <w:sz w:val="22"/>
        </w:rPr>
        <w:t>hiver pour notre poète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et du malaise que lui cause cette saison</w:t>
      </w:r>
      <w:r w:rsidR="00EB6394">
        <w:rPr>
          <w:sz w:val="22"/>
        </w:rPr>
        <w:t> ;</w:t>
      </w:r>
      <w:r w:rsidR="00E60D25" w:rsidRPr="001B6F7E">
        <w:rPr>
          <w:sz w:val="22"/>
        </w:rPr>
        <w:t xml:space="preserve"> </w:t>
      </w:r>
      <w:r w:rsidRPr="001B6F7E">
        <w:rPr>
          <w:sz w:val="22"/>
        </w:rPr>
        <w:t>mais je n</w:t>
      </w:r>
      <w:r w:rsidR="00E60D25" w:rsidRPr="001B6F7E">
        <w:rPr>
          <w:sz w:val="22"/>
        </w:rPr>
        <w:t>’</w:t>
      </w:r>
      <w:r w:rsidRPr="001B6F7E">
        <w:rPr>
          <w:sz w:val="22"/>
        </w:rPr>
        <w:t>en suis pas moins convaincu qu</w:t>
      </w:r>
      <w:r w:rsidR="00E60D25" w:rsidRPr="001B6F7E">
        <w:rPr>
          <w:sz w:val="22"/>
        </w:rPr>
        <w:t>’</w:t>
      </w:r>
      <w:r w:rsidRPr="001B6F7E">
        <w:rPr>
          <w:sz w:val="22"/>
        </w:rPr>
        <w:t>indépen</w:t>
      </w:r>
      <w:r w:rsidRPr="001B6F7E">
        <w:rPr>
          <w:sz w:val="22"/>
        </w:rPr>
        <w:softHyphen/>
        <w:t>damment de cette signification de désagrément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d</w:t>
      </w:r>
      <w:r w:rsidR="00E60D25" w:rsidRPr="001B6F7E">
        <w:rPr>
          <w:sz w:val="22"/>
        </w:rPr>
        <w:t>’</w:t>
      </w:r>
      <w:r w:rsidRPr="001B6F7E">
        <w:rPr>
          <w:sz w:val="22"/>
        </w:rPr>
        <w:t>in</w:t>
      </w:r>
      <w:r w:rsidRPr="001B6F7E">
        <w:rPr>
          <w:sz w:val="22"/>
        </w:rPr>
        <w:softHyphen/>
        <w:t>commodité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 xml:space="preserve">le mot </w:t>
      </w:r>
      <w:r w:rsidRPr="001B6F7E">
        <w:rPr>
          <w:i/>
          <w:iCs/>
          <w:sz w:val="22"/>
        </w:rPr>
        <w:t xml:space="preserve">grieſche </w:t>
      </w:r>
      <w:r w:rsidRPr="001B6F7E">
        <w:rPr>
          <w:sz w:val="22"/>
        </w:rPr>
        <w:t>doit avoir encore ici un autre sens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aujourd</w:t>
      </w:r>
      <w:r w:rsidR="00E60D25" w:rsidRPr="001B6F7E">
        <w:rPr>
          <w:sz w:val="22"/>
        </w:rPr>
        <w:t>’</w:t>
      </w:r>
      <w:r w:rsidRPr="001B6F7E">
        <w:rPr>
          <w:sz w:val="22"/>
        </w:rPr>
        <w:t>hui fort obscur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emprunté à un jeu du moyen-âge. Nous trouvons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en effet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 xml:space="preserve">dans </w:t>
      </w:r>
      <w:r w:rsidRPr="001B6F7E">
        <w:rPr>
          <w:i/>
          <w:iCs/>
          <w:sz w:val="22"/>
        </w:rPr>
        <w:t>Gar</w:t>
      </w:r>
      <w:r w:rsidRPr="001B6F7E">
        <w:rPr>
          <w:i/>
          <w:iCs/>
          <w:sz w:val="22"/>
        </w:rPr>
        <w:softHyphen/>
        <w:t>gantua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sz w:val="22"/>
        </w:rPr>
        <w:t>livre I</w:t>
      </w:r>
      <w:r w:rsidRPr="001B6F7E">
        <w:rPr>
          <w:sz w:val="22"/>
          <w:vertAlign w:val="superscript"/>
        </w:rPr>
        <w:t>er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 xml:space="preserve">chapitre </w:t>
      </w:r>
      <w:r w:rsidR="002C5062" w:rsidRPr="001B6F7E">
        <w:rPr>
          <w:sz w:val="22"/>
        </w:rPr>
        <w:t>XXII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parmi les deux cent cinquante et quelques jeux auxquels Rabelais nous apprend que se livrait son héros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après s</w:t>
      </w:r>
      <w:r w:rsidR="00E60D25" w:rsidRPr="001B6F7E">
        <w:rPr>
          <w:sz w:val="22"/>
        </w:rPr>
        <w:t>’</w:t>
      </w:r>
      <w:r w:rsidRPr="001B6F7E">
        <w:rPr>
          <w:sz w:val="22"/>
        </w:rPr>
        <w:t xml:space="preserve">être </w:t>
      </w:r>
      <w:r w:rsidRPr="001B6F7E">
        <w:rPr>
          <w:i/>
          <w:iCs/>
          <w:sz w:val="22"/>
        </w:rPr>
        <w:t>lavé les</w:t>
      </w:r>
      <w:r w:rsidRPr="001B6F7E">
        <w:rPr>
          <w:iCs/>
          <w:sz w:val="22"/>
        </w:rPr>
        <w:t xml:space="preserve"> </w:t>
      </w:r>
      <w:r w:rsidRPr="001B6F7E">
        <w:rPr>
          <w:i/>
          <w:iCs/>
          <w:sz w:val="22"/>
        </w:rPr>
        <w:t>mains de vins frais et eſcuré les dents d</w:t>
      </w:r>
      <w:r w:rsidR="00E60D25" w:rsidRPr="001B6F7E">
        <w:rPr>
          <w:i/>
          <w:iCs/>
          <w:sz w:val="22"/>
        </w:rPr>
        <w:t>’</w:t>
      </w:r>
      <w:r w:rsidRPr="001B6F7E">
        <w:rPr>
          <w:i/>
          <w:iCs/>
          <w:sz w:val="22"/>
        </w:rPr>
        <w:t>un pied de porc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iCs/>
          <w:sz w:val="22"/>
        </w:rPr>
        <w:t xml:space="preserve">le jeu de la </w:t>
      </w:r>
      <w:r w:rsidRPr="001B6F7E">
        <w:rPr>
          <w:i/>
          <w:iCs/>
          <w:sz w:val="22"/>
        </w:rPr>
        <w:t xml:space="preserve">griefche. </w:t>
      </w:r>
      <w:r w:rsidRPr="001B6F7E">
        <w:rPr>
          <w:iCs/>
          <w:sz w:val="22"/>
        </w:rPr>
        <w:t>Mais en quoi consistait-il</w:t>
      </w:r>
      <w:r w:rsidR="00E60D25" w:rsidRPr="001B6F7E">
        <w:rPr>
          <w:iCs/>
          <w:sz w:val="22"/>
        </w:rPr>
        <w:t xml:space="preserve"> ? </w:t>
      </w:r>
      <w:r w:rsidRPr="001B6F7E">
        <w:rPr>
          <w:iCs/>
          <w:sz w:val="22"/>
        </w:rPr>
        <w:t>C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 xml:space="preserve">est ce que nous ne savons pas positivement. « Le mot </w:t>
      </w:r>
      <w:r w:rsidRPr="001B6F7E">
        <w:rPr>
          <w:i/>
          <w:iCs/>
          <w:sz w:val="22"/>
        </w:rPr>
        <w:t>griefche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iCs/>
          <w:sz w:val="22"/>
        </w:rPr>
        <w:t>dit Le Duchat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est le nom d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un volant en Anjou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à cause qu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on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y fait de plumes de perdrix grises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qui s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appellent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en ces quartiers-là</w:t>
      </w:r>
      <w:r w:rsidR="00E60D25" w:rsidRPr="001B6F7E">
        <w:rPr>
          <w:iCs/>
          <w:sz w:val="22"/>
        </w:rPr>
        <w:t xml:space="preserve">, </w:t>
      </w:r>
      <w:r w:rsidRPr="001B6F7E">
        <w:rPr>
          <w:i/>
          <w:iCs/>
          <w:sz w:val="22"/>
        </w:rPr>
        <w:t>grieſches</w:t>
      </w:r>
      <w:r w:rsidRPr="001B6F7E">
        <w:rPr>
          <w:iCs/>
          <w:sz w:val="22"/>
        </w:rPr>
        <w:t>. » Telle est aussi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opinion de Ménage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qui ajoute qu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au Maine ce jeu s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 xml:space="preserve">appelait </w:t>
      </w:r>
      <w:r w:rsidRPr="001B6F7E">
        <w:rPr>
          <w:i/>
          <w:iCs/>
          <w:sz w:val="22"/>
        </w:rPr>
        <w:t>coquantin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iCs/>
          <w:sz w:val="22"/>
        </w:rPr>
        <w:t>parce qu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on faisait aussi des volants de plumes de coqs. Enfin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 xml:space="preserve">M. Éloi Johanneau (voyez page 424 du </w:t>
      </w:r>
      <w:r w:rsidR="002C5062">
        <w:rPr>
          <w:iCs/>
          <w:sz w:val="22"/>
        </w:rPr>
        <w:t>1</w:t>
      </w:r>
      <w:r w:rsidRPr="001B6F7E">
        <w:rPr>
          <w:iCs/>
          <w:sz w:val="22"/>
          <w:vertAlign w:val="superscript"/>
        </w:rPr>
        <w:t>er</w:t>
      </w:r>
      <w:r w:rsidRPr="001B6F7E">
        <w:rPr>
          <w:iCs/>
          <w:sz w:val="22"/>
        </w:rPr>
        <w:t xml:space="preserve"> vol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 xml:space="preserve">de son édit. de </w:t>
      </w:r>
      <w:r w:rsidRPr="001B6F7E">
        <w:rPr>
          <w:i/>
          <w:iCs/>
          <w:sz w:val="22"/>
        </w:rPr>
        <w:t>Rabelais</w:t>
      </w:r>
      <w:r w:rsidRPr="001B6F7E">
        <w:rPr>
          <w:iCs/>
          <w:sz w:val="22"/>
        </w:rPr>
        <w:t xml:space="preserve">) présume que le nom de </w:t>
      </w:r>
      <w:r w:rsidRPr="001B6F7E">
        <w:rPr>
          <w:i/>
          <w:iCs/>
          <w:sz w:val="22"/>
        </w:rPr>
        <w:t>grueſche ou grieſche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iCs/>
          <w:sz w:val="22"/>
        </w:rPr>
        <w:t>donné au jeu de volant en Anjou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pourrait bien être dérivé de celui que les enfants jouent encore en Sologne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 xml:space="preserve">sous le nom de </w:t>
      </w:r>
      <w:r w:rsidRPr="001B6F7E">
        <w:rPr>
          <w:i/>
          <w:iCs/>
          <w:sz w:val="22"/>
        </w:rPr>
        <w:t>pirouette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et qui consiste à recevoir et à renvoyer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avec des palettes de bois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un volant dont les plumes sont piquées sur un petit cy</w:t>
      </w:r>
      <w:r w:rsidRPr="001B6F7E">
        <w:rPr>
          <w:iCs/>
          <w:sz w:val="22"/>
        </w:rPr>
        <w:softHyphen/>
        <w:t xml:space="preserve">lindre de bois que les paysans nomment </w:t>
      </w:r>
      <w:r w:rsidRPr="001B6F7E">
        <w:rPr>
          <w:i/>
          <w:iCs/>
          <w:sz w:val="22"/>
        </w:rPr>
        <w:t>dru</w:t>
      </w:r>
      <w:r w:rsidRPr="001B6F7E">
        <w:rPr>
          <w:iCs/>
          <w:sz w:val="22"/>
        </w:rPr>
        <w:t xml:space="preserve"> ou </w:t>
      </w:r>
      <w:r w:rsidRPr="001B6F7E">
        <w:rPr>
          <w:i/>
          <w:iCs/>
          <w:sz w:val="22"/>
        </w:rPr>
        <w:t xml:space="preserve">grue </w:t>
      </w:r>
      <w:r w:rsidRPr="001B6F7E">
        <w:rPr>
          <w:iCs/>
          <w:sz w:val="22"/>
        </w:rPr>
        <w:t>au jeu de palet. Ne pourrait-on pas conclure de cette explication que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par ces mots</w:t>
      </w:r>
      <w:r w:rsidR="00EB6394">
        <w:rPr>
          <w:iCs/>
          <w:sz w:val="22"/>
        </w:rPr>
        <w:t> :</w:t>
      </w:r>
      <w:r w:rsidRPr="001B6F7E">
        <w:rPr>
          <w:iCs/>
          <w:sz w:val="22"/>
        </w:rPr>
        <w:t xml:space="preserve"> </w:t>
      </w:r>
      <w:r w:rsidRPr="001B6F7E">
        <w:rPr>
          <w:i/>
          <w:iCs/>
          <w:sz w:val="22"/>
        </w:rPr>
        <w:t>la Grieſche d</w:t>
      </w:r>
      <w:r w:rsidR="00E60D25" w:rsidRPr="001B6F7E">
        <w:rPr>
          <w:i/>
          <w:iCs/>
          <w:sz w:val="22"/>
        </w:rPr>
        <w:t>’</w:t>
      </w:r>
      <w:r w:rsidRPr="001B6F7E">
        <w:rPr>
          <w:i/>
          <w:iCs/>
          <w:sz w:val="22"/>
        </w:rPr>
        <w:t>eſté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i/>
          <w:iCs/>
          <w:sz w:val="22"/>
        </w:rPr>
        <w:t>la grieſche d</w:t>
      </w:r>
      <w:r w:rsidR="00E60D25" w:rsidRPr="001B6F7E">
        <w:rPr>
          <w:i/>
          <w:iCs/>
          <w:sz w:val="22"/>
        </w:rPr>
        <w:t>’</w:t>
      </w:r>
      <w:r w:rsidRPr="001B6F7E">
        <w:rPr>
          <w:i/>
          <w:iCs/>
          <w:sz w:val="22"/>
        </w:rPr>
        <w:t>yver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Rutebeuf a voulu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par allusion au jeu dont nous parlons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dépeindre en quelque sorte la ténacité avec laquelle la misère s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attachait à lui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le poursuivant sans relâche d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une saison à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autre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et le renvoyant toujours malheureux de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hiver à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été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comme un volant</w:t>
      </w:r>
      <w:r w:rsidR="00E60D25" w:rsidRPr="001B6F7E">
        <w:rPr>
          <w:iCs/>
          <w:sz w:val="22"/>
        </w:rPr>
        <w:t xml:space="preserve"> ? </w:t>
      </w:r>
    </w:p>
    <w:p w:rsidR="00A4105B" w:rsidRPr="001B6F7E" w:rsidRDefault="00A4105B" w:rsidP="002C5062">
      <w:pPr>
        <w:pStyle w:val="Notedebasdepage"/>
        <w:ind w:firstLine="284"/>
        <w:jc w:val="both"/>
        <w:rPr>
          <w:iCs/>
          <w:sz w:val="22"/>
        </w:rPr>
      </w:pPr>
      <w:r w:rsidRPr="001B6F7E">
        <w:rPr>
          <w:iCs/>
          <w:sz w:val="22"/>
        </w:rPr>
        <w:t>Voici maintenant une explication plus récente et probablement plus juste</w:t>
      </w:r>
      <w:r w:rsidR="00EB6394">
        <w:rPr>
          <w:iCs/>
          <w:sz w:val="22"/>
        </w:rPr>
        <w:t> :</w:t>
      </w:r>
      <w:r w:rsidRPr="001B6F7E">
        <w:rPr>
          <w:iCs/>
          <w:sz w:val="22"/>
        </w:rPr>
        <w:t xml:space="preserve"> « Depuis un demi-siècle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dit M. Paulin Paris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en citant notre première édition de Rutebeuf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un nouveau jeu de dés était arrivé de Grèce en France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par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Italie. On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 xml:space="preserve">appelait tantôt </w:t>
      </w:r>
      <w:r w:rsidRPr="001B6F7E">
        <w:rPr>
          <w:i/>
          <w:iCs/>
          <w:sz w:val="22"/>
        </w:rPr>
        <w:t>Blanque</w:t>
      </w:r>
      <w:r w:rsidRPr="001B6F7E">
        <w:rPr>
          <w:iCs/>
          <w:sz w:val="22"/>
        </w:rPr>
        <w:t xml:space="preserve"> ou </w:t>
      </w:r>
      <w:r w:rsidRPr="001B6F7E">
        <w:rPr>
          <w:i/>
          <w:iCs/>
          <w:sz w:val="22"/>
        </w:rPr>
        <w:t>Blanche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iCs/>
          <w:sz w:val="22"/>
        </w:rPr>
        <w:t xml:space="preserve">tantôt </w:t>
      </w:r>
      <w:r w:rsidRPr="001B6F7E">
        <w:rPr>
          <w:i/>
          <w:iCs/>
          <w:sz w:val="22"/>
        </w:rPr>
        <w:t>Azar</w:t>
      </w:r>
      <w:r w:rsidRPr="001B6F7E">
        <w:rPr>
          <w:iCs/>
          <w:sz w:val="22"/>
        </w:rPr>
        <w:t xml:space="preserve"> ou </w:t>
      </w:r>
      <w:r w:rsidRPr="001B6F7E">
        <w:rPr>
          <w:i/>
          <w:iCs/>
          <w:sz w:val="22"/>
        </w:rPr>
        <w:t>Zara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iCs/>
          <w:sz w:val="22"/>
        </w:rPr>
        <w:t xml:space="preserve">tantôt </w:t>
      </w:r>
      <w:r w:rsidRPr="001B6F7E">
        <w:rPr>
          <w:i/>
          <w:iCs/>
          <w:sz w:val="22"/>
        </w:rPr>
        <w:t>Griefche</w:t>
      </w:r>
      <w:r w:rsidRPr="001B6F7E">
        <w:rPr>
          <w:iCs/>
          <w:sz w:val="22"/>
        </w:rPr>
        <w:t>. Il est permis de supposer que la couleur des cases qui renfermaient les nombres heureux fut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occasion du premier de ces noms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 xml:space="preserve">et que celui de </w:t>
      </w:r>
      <w:r w:rsidRPr="001B6F7E">
        <w:rPr>
          <w:i/>
          <w:iCs/>
          <w:sz w:val="22"/>
        </w:rPr>
        <w:t xml:space="preserve">Grieſche </w:t>
      </w:r>
      <w:r w:rsidRPr="001B6F7E">
        <w:rPr>
          <w:iCs/>
          <w:sz w:val="22"/>
        </w:rPr>
        <w:t>rappelait que les Croisés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avaient transporté dans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Occident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au retour de la conquête de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empire grec. » En tout cas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on trouve dans le portefeuille de Fontanieu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n° 6o (Mss. de la Bibl. impériale)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divers passages d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un compte de l</w:t>
      </w:r>
      <w:r w:rsidR="00E60D25" w:rsidRPr="001B6F7E">
        <w:rPr>
          <w:iCs/>
          <w:sz w:val="22"/>
        </w:rPr>
        <w:t>’</w:t>
      </w:r>
      <w:r w:rsidRPr="001B6F7E">
        <w:rPr>
          <w:iCs/>
          <w:sz w:val="22"/>
        </w:rPr>
        <w:t>hôtel du comte de Poitiers</w:t>
      </w:r>
      <w:r w:rsidR="00E60D25" w:rsidRPr="001B6F7E">
        <w:rPr>
          <w:iCs/>
          <w:sz w:val="22"/>
        </w:rPr>
        <w:t xml:space="preserve">, </w:t>
      </w:r>
      <w:r w:rsidRPr="001B6F7E">
        <w:rPr>
          <w:iCs/>
          <w:sz w:val="22"/>
        </w:rPr>
        <w:t>où ce jeu est mentionné.</w:t>
      </w:r>
    </w:p>
    <w:p w:rsidR="00A4105B" w:rsidRPr="001B6F7E" w:rsidRDefault="00A4105B" w:rsidP="002C5062">
      <w:pPr>
        <w:pStyle w:val="Notedebasdepage"/>
        <w:ind w:firstLine="284"/>
        <w:jc w:val="both"/>
        <w:rPr>
          <w:iCs/>
          <w:sz w:val="22"/>
        </w:rPr>
      </w:pPr>
    </w:p>
  </w:footnote>
  <w:footnote w:id="3">
    <w:p w:rsidR="00A4105B" w:rsidRPr="001B6F7E" w:rsidRDefault="00A4105B" w:rsidP="002C5062">
      <w:pPr>
        <w:pStyle w:val="Notedebasdepage"/>
        <w:ind w:firstLine="284"/>
        <w:jc w:val="both"/>
        <w:rPr>
          <w:sz w:val="22"/>
        </w:rPr>
      </w:pPr>
      <w:r w:rsidRPr="001B6F7E">
        <w:rPr>
          <w:rStyle w:val="Appelnotedebasdep"/>
          <w:sz w:val="22"/>
        </w:rPr>
        <w:footnoteRef/>
      </w:r>
      <w:r w:rsidRPr="001B6F7E">
        <w:rPr>
          <w:sz w:val="22"/>
        </w:rPr>
        <w:t xml:space="preserve"> Ces deux vers se retrouvent plus loin dans le </w:t>
      </w:r>
      <w:r w:rsidRPr="001B6F7E">
        <w:rPr>
          <w:i/>
          <w:iCs/>
          <w:sz w:val="22"/>
        </w:rPr>
        <w:t xml:space="preserve">Dit des Ribaux de Greive. </w:t>
      </w:r>
      <w:r w:rsidRPr="001B6F7E">
        <w:rPr>
          <w:sz w:val="22"/>
        </w:rPr>
        <w:t>Voyez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à cette pièce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l</w:t>
      </w:r>
      <w:r w:rsidR="00E60D25" w:rsidRPr="001B6F7E">
        <w:rPr>
          <w:sz w:val="22"/>
        </w:rPr>
        <w:t>’</w:t>
      </w:r>
      <w:r w:rsidRPr="001B6F7E">
        <w:rPr>
          <w:sz w:val="22"/>
        </w:rPr>
        <w:t>explica</w:t>
      </w:r>
      <w:r w:rsidRPr="001B6F7E">
        <w:rPr>
          <w:sz w:val="22"/>
        </w:rPr>
        <w:softHyphen/>
        <w:t>tion que nous en donnons.</w:t>
      </w:r>
    </w:p>
  </w:footnote>
  <w:footnote w:id="4">
    <w:p w:rsidR="00A4105B" w:rsidRPr="001B6F7E" w:rsidRDefault="00A4105B" w:rsidP="002C5062">
      <w:pPr>
        <w:pStyle w:val="Notedebasdepage"/>
        <w:ind w:firstLine="284"/>
        <w:jc w:val="both"/>
        <w:rPr>
          <w:sz w:val="22"/>
        </w:rPr>
      </w:pPr>
      <w:r w:rsidRPr="001B6F7E">
        <w:rPr>
          <w:rStyle w:val="Appelnotedebasdep"/>
          <w:sz w:val="22"/>
        </w:rPr>
        <w:footnoteRef/>
      </w:r>
      <w:r w:rsidRPr="001B6F7E">
        <w:rPr>
          <w:sz w:val="22"/>
        </w:rPr>
        <w:t xml:space="preserve"> </w:t>
      </w:r>
      <w:r w:rsidRPr="001B6F7E">
        <w:rPr>
          <w:i/>
          <w:iCs/>
          <w:sz w:val="22"/>
        </w:rPr>
        <w:t>Ente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sz w:val="22"/>
        </w:rPr>
        <w:t>arbre greffé. — On lit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page 14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strophe 6</w:t>
      </w:r>
      <w:r w:rsidRPr="001B6F7E">
        <w:rPr>
          <w:sz w:val="22"/>
          <w:vertAlign w:val="superscript"/>
        </w:rPr>
        <w:t>e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 xml:space="preserve">dans le </w:t>
      </w:r>
      <w:r w:rsidRPr="001B6F7E">
        <w:rPr>
          <w:i/>
          <w:iCs/>
          <w:sz w:val="22"/>
        </w:rPr>
        <w:t>Fablel du dieu d</w:t>
      </w:r>
      <w:r w:rsidR="00E60D25" w:rsidRPr="001B6F7E">
        <w:rPr>
          <w:i/>
          <w:iCs/>
          <w:sz w:val="22"/>
        </w:rPr>
        <w:t>’</w:t>
      </w:r>
      <w:r w:rsidRPr="001B6F7E">
        <w:rPr>
          <w:i/>
          <w:iCs/>
          <w:sz w:val="22"/>
        </w:rPr>
        <w:t>amours</w:t>
      </w:r>
      <w:r w:rsidR="00E60D25" w:rsidRPr="001B6F7E">
        <w:rPr>
          <w:iCs/>
          <w:sz w:val="22"/>
        </w:rPr>
        <w:t xml:space="preserve">, </w:t>
      </w:r>
      <w:r w:rsidRPr="001B6F7E">
        <w:rPr>
          <w:sz w:val="22"/>
        </w:rPr>
        <w:t>que j</w:t>
      </w:r>
      <w:r w:rsidR="00E60D25" w:rsidRPr="001B6F7E">
        <w:rPr>
          <w:sz w:val="22"/>
        </w:rPr>
        <w:t>’</w:t>
      </w:r>
      <w:r w:rsidRPr="001B6F7E">
        <w:rPr>
          <w:sz w:val="22"/>
        </w:rPr>
        <w:t>ai publié en 1834</w:t>
      </w:r>
      <w:r w:rsidR="00EB6394">
        <w:rPr>
          <w:sz w:val="22"/>
        </w:rPr>
        <w:t> :</w:t>
      </w:r>
    </w:p>
    <w:p w:rsidR="00A4105B" w:rsidRPr="001B6F7E" w:rsidRDefault="00A4105B" w:rsidP="002C5062">
      <w:pPr>
        <w:pStyle w:val="Notedebasdepage"/>
        <w:ind w:firstLine="284"/>
        <w:jc w:val="both"/>
        <w:rPr>
          <w:sz w:val="22"/>
        </w:rPr>
      </w:pPr>
      <w:r w:rsidRPr="001B6F7E">
        <w:rPr>
          <w:sz w:val="22"/>
        </w:rPr>
        <w:tab/>
      </w:r>
      <w:r w:rsidR="003E4BBB">
        <w:rPr>
          <w:sz w:val="22"/>
        </w:rPr>
        <w:tab/>
      </w:r>
      <w:r w:rsidR="00BE4535">
        <w:rPr>
          <w:sz w:val="22"/>
        </w:rPr>
        <w:tab/>
      </w:r>
      <w:r w:rsidRPr="001B6F7E">
        <w:rPr>
          <w:sz w:val="22"/>
        </w:rPr>
        <w:t xml:space="preserve">De tel manière eſtoit tous li vergiés </w:t>
      </w:r>
    </w:p>
    <w:p w:rsidR="00A4105B" w:rsidRPr="001B6F7E" w:rsidRDefault="00BE4535" w:rsidP="002C5062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3E4BBB">
        <w:rPr>
          <w:sz w:val="22"/>
        </w:rPr>
        <w:tab/>
      </w:r>
      <w:r w:rsidR="00A4105B" w:rsidRPr="001B6F7E">
        <w:rPr>
          <w:sz w:val="22"/>
        </w:rPr>
        <w:t>Ains n</w:t>
      </w:r>
      <w:r w:rsidR="00E60D25" w:rsidRPr="001B6F7E">
        <w:rPr>
          <w:sz w:val="22"/>
        </w:rPr>
        <w:t>’</w:t>
      </w:r>
      <w:r w:rsidR="00A4105B" w:rsidRPr="001B6F7E">
        <w:rPr>
          <w:sz w:val="22"/>
        </w:rPr>
        <w:t>i ot arbre</w:t>
      </w:r>
      <w:r w:rsidR="00E60D25" w:rsidRPr="001B6F7E">
        <w:rPr>
          <w:sz w:val="22"/>
        </w:rPr>
        <w:t xml:space="preserve">, </w:t>
      </w:r>
      <w:r w:rsidR="00A4105B" w:rsidRPr="001B6F7E">
        <w:rPr>
          <w:sz w:val="22"/>
        </w:rPr>
        <w:t>ne fuſt pins ou loriés</w:t>
      </w:r>
      <w:r w:rsidR="00E60D25" w:rsidRPr="001B6F7E">
        <w:rPr>
          <w:sz w:val="22"/>
        </w:rPr>
        <w:t xml:space="preserve">, </w:t>
      </w:r>
    </w:p>
    <w:p w:rsidR="00A4105B" w:rsidRPr="001B6F7E" w:rsidRDefault="003E4BBB" w:rsidP="002C5062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BE4535">
        <w:rPr>
          <w:sz w:val="22"/>
        </w:rPr>
        <w:tab/>
      </w:r>
      <w:r w:rsidR="00A4105B" w:rsidRPr="001B6F7E">
        <w:rPr>
          <w:sz w:val="22"/>
        </w:rPr>
        <w:t>Cyprès</w:t>
      </w:r>
      <w:r w:rsidR="00E60D25" w:rsidRPr="001B6F7E">
        <w:rPr>
          <w:sz w:val="22"/>
        </w:rPr>
        <w:t xml:space="preserve">, </w:t>
      </w:r>
      <w:r w:rsidR="00A4105B" w:rsidRPr="001B6F7E">
        <w:rPr>
          <w:sz w:val="22"/>
        </w:rPr>
        <w:t>aubours</w:t>
      </w:r>
      <w:r w:rsidR="00E60D25" w:rsidRPr="001B6F7E">
        <w:rPr>
          <w:sz w:val="22"/>
        </w:rPr>
        <w:t xml:space="preserve">, </w:t>
      </w:r>
      <w:r w:rsidR="00A4105B" w:rsidRPr="00EB6394">
        <w:rPr>
          <w:smallCaps/>
          <w:sz w:val="22"/>
        </w:rPr>
        <w:t>entes</w:t>
      </w:r>
      <w:r w:rsidR="00A4105B" w:rsidRPr="001B6F7E">
        <w:rPr>
          <w:sz w:val="22"/>
        </w:rPr>
        <w:t xml:space="preserve"> &amp; oliviers.</w:t>
      </w:r>
    </w:p>
  </w:footnote>
  <w:footnote w:id="5">
    <w:p w:rsidR="00A4105B" w:rsidRPr="001B6F7E" w:rsidRDefault="00A4105B" w:rsidP="002C5062">
      <w:pPr>
        <w:pStyle w:val="Notedebasdepage"/>
        <w:ind w:firstLine="284"/>
        <w:jc w:val="both"/>
        <w:rPr>
          <w:sz w:val="22"/>
        </w:rPr>
      </w:pPr>
      <w:r w:rsidRPr="001B6F7E">
        <w:rPr>
          <w:rStyle w:val="Appelnotedebasdep"/>
          <w:sz w:val="22"/>
        </w:rPr>
        <w:footnoteRef/>
      </w:r>
      <w:r w:rsidRPr="001B6F7E">
        <w:rPr>
          <w:sz w:val="22"/>
        </w:rPr>
        <w:t xml:space="preserve"> On voit que Rutebeuf emploie à la fois le mot </w:t>
      </w:r>
      <w:r w:rsidRPr="001B6F7E">
        <w:rPr>
          <w:i/>
          <w:iCs/>
          <w:sz w:val="22"/>
        </w:rPr>
        <w:t xml:space="preserve">grieſche </w:t>
      </w:r>
      <w:r w:rsidRPr="001B6F7E">
        <w:rPr>
          <w:sz w:val="22"/>
        </w:rPr>
        <w:t>dans ses deux significations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tantôt comme allusion au jeu de ce nom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 xml:space="preserve">tantôt dans le sens de </w:t>
      </w:r>
      <w:r w:rsidRPr="001B6F7E">
        <w:rPr>
          <w:i/>
          <w:iCs/>
          <w:sz w:val="22"/>
        </w:rPr>
        <w:t>gra</w:t>
      </w:r>
      <w:r w:rsidRPr="001B6F7E">
        <w:rPr>
          <w:i/>
          <w:iCs/>
          <w:sz w:val="22"/>
        </w:rPr>
        <w:softHyphen/>
        <w:t>vatio</w:t>
      </w:r>
      <w:r w:rsidR="00EB6394" w:rsidRPr="00EB6394">
        <w:rPr>
          <w:iCs/>
          <w:sz w:val="22"/>
        </w:rPr>
        <w:t>,</w:t>
      </w:r>
      <w:r w:rsidR="00E60D25" w:rsidRPr="001B6F7E">
        <w:rPr>
          <w:i/>
          <w:iCs/>
          <w:sz w:val="22"/>
        </w:rPr>
        <w:t xml:space="preserve"> </w:t>
      </w:r>
      <w:r w:rsidRPr="001B6F7E">
        <w:rPr>
          <w:sz w:val="22"/>
        </w:rPr>
        <w:t>inconvénient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charge</w:t>
      </w:r>
      <w:r w:rsidR="00E60D25" w:rsidRPr="001B6F7E">
        <w:rPr>
          <w:sz w:val="22"/>
        </w:rPr>
        <w:t xml:space="preserve">, </w:t>
      </w:r>
      <w:r w:rsidRPr="001B6F7E">
        <w:rPr>
          <w:sz w:val="22"/>
        </w:rPr>
        <w:t>fardeau. Il faut l</w:t>
      </w:r>
      <w:r w:rsidR="00E60D25" w:rsidRPr="001B6F7E">
        <w:rPr>
          <w:sz w:val="22"/>
        </w:rPr>
        <w:t>’</w:t>
      </w:r>
      <w:r w:rsidRPr="001B6F7E">
        <w:rPr>
          <w:sz w:val="22"/>
        </w:rPr>
        <w:t>entendre sous cette dernière acception dans le passage qui occa</w:t>
      </w:r>
      <w:r w:rsidRPr="001B6F7E">
        <w:rPr>
          <w:sz w:val="22"/>
        </w:rPr>
        <w:softHyphen/>
        <w:t>sionne cette note.</w:t>
      </w:r>
    </w:p>
  </w:footnote>
  <w:footnote w:id="6">
    <w:p w:rsidR="00A4105B" w:rsidRPr="001B6F7E" w:rsidRDefault="00A4105B" w:rsidP="002C5062">
      <w:pPr>
        <w:pStyle w:val="Notedebasdepage"/>
        <w:ind w:firstLine="284"/>
        <w:jc w:val="both"/>
        <w:rPr>
          <w:sz w:val="22"/>
        </w:rPr>
      </w:pPr>
      <w:r w:rsidRPr="001B6F7E">
        <w:rPr>
          <w:rStyle w:val="Appelnotedebasdep"/>
          <w:sz w:val="22"/>
        </w:rPr>
        <w:footnoteRef/>
      </w:r>
      <w:r w:rsidRPr="001B6F7E">
        <w:rPr>
          <w:sz w:val="22"/>
        </w:rPr>
        <w:t xml:space="preserve"> Ms. 7615. </w:t>
      </w:r>
      <w:r w:rsidRPr="001B6F7E">
        <w:rPr>
          <w:smallCaps/>
          <w:sz w:val="22"/>
        </w:rPr>
        <w:t>Var</w:t>
      </w:r>
      <w:r w:rsidRPr="001B6F7E">
        <w:rPr>
          <w:sz w:val="22"/>
        </w:rPr>
        <w:t>. Tricherie.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A6A8C"/>
    <w:rsid w:val="001058D1"/>
    <w:rsid w:val="00125688"/>
    <w:rsid w:val="001B6F7E"/>
    <w:rsid w:val="001E2223"/>
    <w:rsid w:val="002208F1"/>
    <w:rsid w:val="00296E68"/>
    <w:rsid w:val="002A12AA"/>
    <w:rsid w:val="002C5062"/>
    <w:rsid w:val="003221E1"/>
    <w:rsid w:val="003A7F9B"/>
    <w:rsid w:val="003D0520"/>
    <w:rsid w:val="003E4BBB"/>
    <w:rsid w:val="00443218"/>
    <w:rsid w:val="004B71C2"/>
    <w:rsid w:val="0053039B"/>
    <w:rsid w:val="005C7534"/>
    <w:rsid w:val="00752F4F"/>
    <w:rsid w:val="007F3354"/>
    <w:rsid w:val="00803247"/>
    <w:rsid w:val="0089730F"/>
    <w:rsid w:val="008A10F7"/>
    <w:rsid w:val="00A0414B"/>
    <w:rsid w:val="00A4105B"/>
    <w:rsid w:val="00A52034"/>
    <w:rsid w:val="00B06EA4"/>
    <w:rsid w:val="00B1035C"/>
    <w:rsid w:val="00B82287"/>
    <w:rsid w:val="00BB0B85"/>
    <w:rsid w:val="00BE4535"/>
    <w:rsid w:val="00BF68AF"/>
    <w:rsid w:val="00C74044"/>
    <w:rsid w:val="00CB29F7"/>
    <w:rsid w:val="00D15709"/>
    <w:rsid w:val="00DD6089"/>
    <w:rsid w:val="00E60D25"/>
    <w:rsid w:val="00EA3358"/>
    <w:rsid w:val="00EB6394"/>
    <w:rsid w:val="00F56408"/>
    <w:rsid w:val="00F8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499</Words>
  <Characters>2747</Characters>
  <Application>Microsoft Office Word</Application>
  <DocSecurity>0</DocSecurity>
  <Lines>22</Lines>
  <Paragraphs>6</Paragraphs>
  <ScaleCrop>false</ScaleCrop>
  <Company>Windows-Trust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27</cp:revision>
  <dcterms:created xsi:type="dcterms:W3CDTF">2010-03-14T14:48:00Z</dcterms:created>
  <dcterms:modified xsi:type="dcterms:W3CDTF">2010-07-22T13:01:00Z</dcterms:modified>
</cp:coreProperties>
</file>