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55" w:rsidRDefault="00982A55" w:rsidP="00982A5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174-177.</w:t>
      </w:r>
    </w:p>
    <w:p w:rsidR="004743E9" w:rsidRPr="00982A55" w:rsidRDefault="004743E9" w:rsidP="00982A55">
      <w:pPr>
        <w:suppressLineNumbers/>
        <w:spacing w:after="0"/>
        <w:rPr>
          <w:b/>
          <w:sz w:val="32"/>
        </w:rPr>
      </w:pPr>
      <w:r w:rsidRPr="00982A55">
        <w:rPr>
          <w:b/>
          <w:sz w:val="32"/>
        </w:rPr>
        <w:t>Ci encoumence</w:t>
      </w:r>
    </w:p>
    <w:p w:rsidR="004743E9" w:rsidRPr="003D5381" w:rsidRDefault="004743E9" w:rsidP="00982A55">
      <w:pPr>
        <w:suppressLineNumbers/>
        <w:spacing w:after="0"/>
        <w:rPr>
          <w:sz w:val="24"/>
        </w:rPr>
      </w:pPr>
      <w:r w:rsidRPr="00982A55">
        <w:rPr>
          <w:b/>
          <w:sz w:val="32"/>
        </w:rPr>
        <w:t>La Chansons de Puille</w:t>
      </w:r>
      <w:r w:rsidRPr="003D5381">
        <w:rPr>
          <w:sz w:val="24"/>
          <w:vertAlign w:val="superscript"/>
        </w:rPr>
        <w:footnoteReference w:id="2"/>
      </w:r>
      <w:r w:rsidRPr="003D5381">
        <w:rPr>
          <w:sz w:val="24"/>
        </w:rPr>
        <w:t>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  <w:r w:rsidRPr="003D5381">
        <w:rPr>
          <w:sz w:val="24"/>
        </w:rPr>
        <w:t>Ms. 7633.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à l</w:t>
      </w:r>
      <w:r w:rsidR="003C320C" w:rsidRPr="003D5381">
        <w:rPr>
          <w:sz w:val="24"/>
        </w:rPr>
        <w:t>’</w:t>
      </w:r>
      <w:r w:rsidRPr="003D5381">
        <w:rPr>
          <w:sz w:val="24"/>
        </w:rPr>
        <w:t xml:space="preserve">arme vuet doner ſantei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Oie de Puille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errement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Diex a ſon règne abandonei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Li ſien le nos vont préſentant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Qui de la terre ont ſarmonei.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Quanques nos avons meſerrei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Nos iert par la croix pardonei :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Ne refuſons pas teil préſent.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Jone gent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aveiz empencei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De quoi vos iroiz-vos vantant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Quant vos ſereiz en vieil aei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Qu</w:t>
      </w:r>
      <w:r w:rsidR="003C320C" w:rsidRPr="003D5381">
        <w:rPr>
          <w:sz w:val="24"/>
        </w:rPr>
        <w:t>’</w:t>
      </w:r>
      <w:r w:rsidRPr="003D5381">
        <w:rPr>
          <w:sz w:val="24"/>
        </w:rPr>
        <w:t xml:space="preserve">ireiz-vos à Dieu reprouvant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De </w:t>
      </w:r>
      <w:r w:rsidRPr="003D5381">
        <w:rPr>
          <w:iCs/>
          <w:sz w:val="24"/>
        </w:rPr>
        <w:t xml:space="preserve">ce </w:t>
      </w:r>
      <w:r w:rsidRPr="003D5381">
        <w:rPr>
          <w:sz w:val="24"/>
        </w:rPr>
        <w:t>que il vos a donei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Cuer &amp; force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&amp; vie &amp; ſantei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Vos li aveiz le cuer oſtei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</w:t>
      </w:r>
      <w:r w:rsidR="003C320C" w:rsidRPr="003D5381">
        <w:rPr>
          <w:sz w:val="24"/>
        </w:rPr>
        <w:t>’</w:t>
      </w:r>
      <w:r w:rsidRPr="003D5381">
        <w:rPr>
          <w:sz w:val="24"/>
        </w:rPr>
        <w:t>eſt ce 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il vuet tant ſeulement.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Au ſiècle ne ſons que preſtei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Por veoir voſtre efforcement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Nos n</w:t>
      </w:r>
      <w:r w:rsidR="003C320C" w:rsidRPr="003D5381">
        <w:rPr>
          <w:sz w:val="24"/>
        </w:rPr>
        <w:t>’</w:t>
      </w:r>
      <w:r w:rsidRPr="003D5381">
        <w:rPr>
          <w:sz w:val="24"/>
        </w:rPr>
        <w:t>avons yver ne eſtei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Dont aions aſſéurement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Si avons jà grant pièce eſtei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i avons conqueſtei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Dont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arme ait nule ſéurtei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Je n</w:t>
      </w:r>
      <w:r w:rsidR="003C320C" w:rsidRPr="003D5381">
        <w:rPr>
          <w:sz w:val="24"/>
        </w:rPr>
        <w:t>’</w:t>
      </w:r>
      <w:r w:rsidRPr="003D5381">
        <w:rPr>
          <w:sz w:val="24"/>
        </w:rPr>
        <w:t xml:space="preserve">i vois fors deſpérement. 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Or ne ſoions déſeſpérei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Crion merci hardiement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Car Dieux eſt plains de charitei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piteuz juqu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au jugement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Mais lors aura-il toſt contei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Un conte plein de grant durtei :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« Venez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li buen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à ma citei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bCs/>
          <w:sz w:val="24"/>
        </w:rPr>
      </w:pPr>
      <w:r w:rsidRPr="003D5381">
        <w:rPr>
          <w:sz w:val="24"/>
        </w:rPr>
        <w:t>Aleiz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li mal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à dampnement</w:t>
      </w:r>
      <w:r w:rsidRPr="003D5381">
        <w:rPr>
          <w:sz w:val="24"/>
          <w:vertAlign w:val="superscript"/>
        </w:rPr>
        <w:footnoteReference w:id="3"/>
      </w:r>
      <w:r w:rsidRPr="003D5381">
        <w:rPr>
          <w:bCs/>
          <w:sz w:val="24"/>
        </w:rPr>
        <w:t>. »</w:t>
      </w:r>
    </w:p>
    <w:p w:rsidR="004743E9" w:rsidRPr="003D5381" w:rsidRDefault="004743E9" w:rsidP="00592FF0">
      <w:pPr>
        <w:suppressLineNumbers/>
        <w:spacing w:after="0"/>
        <w:ind w:firstLine="284"/>
        <w:rPr>
          <w:bCs/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Lors ſeront li fauz tuer dampnei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Qui en ceft fiècle font ſemblant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il ſoient plain d</w:t>
      </w:r>
      <w:r w:rsidR="003C320C" w:rsidRPr="003D5381">
        <w:rPr>
          <w:sz w:val="24"/>
        </w:rPr>
        <w:t>’</w:t>
      </w:r>
      <w:r w:rsidRPr="003D5381">
        <w:rPr>
          <w:sz w:val="24"/>
        </w:rPr>
        <w:t>umilitei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ſi boen qu</w:t>
      </w:r>
      <w:r w:rsidR="003C320C" w:rsidRPr="003D5381">
        <w:rPr>
          <w:sz w:val="24"/>
        </w:rPr>
        <w:t>’</w:t>
      </w:r>
      <w:r w:rsidRPr="003D5381">
        <w:rPr>
          <w:sz w:val="24"/>
        </w:rPr>
        <w:t>il n</w:t>
      </w:r>
      <w:r w:rsidR="003C320C" w:rsidRPr="003D5381">
        <w:rPr>
          <w:sz w:val="24"/>
        </w:rPr>
        <w:t>’</w:t>
      </w:r>
      <w:r w:rsidRPr="003D5381">
        <w:rPr>
          <w:sz w:val="24"/>
        </w:rPr>
        <w:t>i faut noiant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il ſont plain d</w:t>
      </w:r>
      <w:r w:rsidR="003C320C" w:rsidRPr="003D5381">
        <w:rPr>
          <w:sz w:val="24"/>
        </w:rPr>
        <w:t>’</w:t>
      </w:r>
      <w:r w:rsidRPr="003D5381">
        <w:rPr>
          <w:sz w:val="24"/>
        </w:rPr>
        <w:t>iniquitei</w:t>
      </w:r>
      <w:r w:rsidR="003C320C" w:rsidRPr="003D5381">
        <w:rPr>
          <w:sz w:val="24"/>
        </w:rPr>
        <w:t xml:space="preserve"> ;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Mais le ſiècle ont ſi enchantei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</w:t>
      </w:r>
      <w:r w:rsidR="003C320C" w:rsidRPr="003D5381">
        <w:rPr>
          <w:sz w:val="24"/>
        </w:rPr>
        <w:t>’</w:t>
      </w:r>
      <w:r w:rsidRPr="003D5381">
        <w:rPr>
          <w:sz w:val="24"/>
        </w:rPr>
        <w:t>om n</w:t>
      </w:r>
      <w:r w:rsidR="003C320C" w:rsidRPr="003D5381">
        <w:rPr>
          <w:sz w:val="24"/>
        </w:rPr>
        <w:t>’</w:t>
      </w:r>
      <w:r w:rsidRPr="003D5381">
        <w:rPr>
          <w:sz w:val="24"/>
        </w:rPr>
        <w:t>oze dire véritei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Ce c</w:t>
      </w:r>
      <w:r w:rsidR="003C320C" w:rsidRPr="003D5381">
        <w:rPr>
          <w:sz w:val="24"/>
        </w:rPr>
        <w:t>’</w:t>
      </w:r>
      <w:r w:rsidRPr="003D5381">
        <w:rPr>
          <w:sz w:val="24"/>
        </w:rPr>
        <w:t>on i voit apertement.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Clerc &amp; prélat qui aünei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Ont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avoir &amp;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or &amp;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argent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L</w:t>
      </w:r>
      <w:r w:rsidR="003C320C" w:rsidRPr="003D5381">
        <w:rPr>
          <w:sz w:val="24"/>
        </w:rPr>
        <w:t>’</w:t>
      </w:r>
      <w:r w:rsidRPr="003D5381">
        <w:rPr>
          <w:sz w:val="24"/>
        </w:rPr>
        <w:t>ont-il de lor loiaul chatei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Lor pères en ot-il avant</w:t>
      </w:r>
      <w:r w:rsidR="003C320C" w:rsidRPr="003D5381">
        <w:rPr>
          <w:sz w:val="24"/>
        </w:rPr>
        <w:t xml:space="preserve"> ?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lorſque il ſont treſpaſſei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L</w:t>
      </w:r>
      <w:r w:rsidR="003C320C" w:rsidRPr="003D5381">
        <w:rPr>
          <w:sz w:val="24"/>
        </w:rPr>
        <w:t>’</w:t>
      </w:r>
      <w:r w:rsidRPr="003D5381">
        <w:rPr>
          <w:sz w:val="24"/>
        </w:rPr>
        <w:t xml:space="preserve">avoir que il ont amaſſei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li ombres d</w:t>
      </w:r>
      <w:r w:rsidR="003C320C" w:rsidRPr="003D5381">
        <w:rPr>
          <w:sz w:val="24"/>
        </w:rPr>
        <w:t>’</w:t>
      </w:r>
      <w:r w:rsidRPr="003D5381">
        <w:rPr>
          <w:sz w:val="24"/>
        </w:rPr>
        <w:t>un viez foſſei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Ces .iij. chozes ont .i. ſemblant.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Vaſſeur qui eſles a l</w:t>
      </w:r>
      <w:r w:rsidR="003C320C" w:rsidRPr="003D5381">
        <w:rPr>
          <w:sz w:val="24"/>
        </w:rPr>
        <w:t>’</w:t>
      </w:r>
      <w:r w:rsidRPr="003D5381">
        <w:rPr>
          <w:sz w:val="24"/>
        </w:rPr>
        <w:t>oſtei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Et vos li bacheleir errant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</w:t>
      </w:r>
      <w:r w:rsidR="003C320C" w:rsidRPr="003D5381">
        <w:rPr>
          <w:sz w:val="24"/>
        </w:rPr>
        <w:t>’</w:t>
      </w:r>
      <w:r w:rsidRPr="003D5381">
        <w:rPr>
          <w:sz w:val="24"/>
        </w:rPr>
        <w:t>aiez pas tant le ſiècle amei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Ne ſoiez pas ſi non-ſachant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Que vos perdeiz la grana clartei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Des cielz qui eſt ſanz oſcurtei.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 xml:space="preserve">Or varra-hon voſtre bontei :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Preneiz la croix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Diex vos atant.</w:t>
      </w:r>
    </w:p>
    <w:p w:rsidR="004743E9" w:rsidRPr="003D5381" w:rsidRDefault="004743E9" w:rsidP="00592FF0">
      <w:pPr>
        <w:suppressLineNumbers/>
        <w:spacing w:after="0"/>
        <w:ind w:firstLine="284"/>
        <w:rPr>
          <w:sz w:val="24"/>
        </w:rPr>
      </w:pP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Cuens de Blois</w:t>
      </w:r>
      <w:r w:rsidR="003C320C" w:rsidRPr="003D5381">
        <w:rPr>
          <w:sz w:val="24"/>
        </w:rPr>
        <w:t xml:space="preserve">, </w:t>
      </w:r>
      <w:r w:rsidRPr="003D5381">
        <w:rPr>
          <w:sz w:val="24"/>
        </w:rPr>
        <w:t>bien aveiz errei</w:t>
      </w:r>
      <w:r w:rsidRPr="003D5381">
        <w:rPr>
          <w:sz w:val="24"/>
          <w:vertAlign w:val="superscript"/>
        </w:rPr>
        <w:footnoteReference w:id="4"/>
      </w:r>
      <w:r w:rsidRPr="003D5381">
        <w:rPr>
          <w:sz w:val="24"/>
        </w:rPr>
        <w:t xml:space="preserve">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Par deſai au tornoiement :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Dieux vos a le pooir preſtei</w:t>
      </w:r>
      <w:r w:rsidR="003C320C" w:rsidRPr="003D5381">
        <w:rPr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sz w:val="24"/>
        </w:rPr>
        <w:t>Ne ſaveiz com bien longuement.</w:t>
      </w:r>
    </w:p>
    <w:p w:rsidR="004743E9" w:rsidRPr="003D5381" w:rsidRDefault="004743E9" w:rsidP="00592FF0">
      <w:pPr>
        <w:spacing w:after="0"/>
        <w:ind w:firstLine="284"/>
        <w:rPr>
          <w:bCs/>
          <w:sz w:val="24"/>
        </w:rPr>
      </w:pPr>
      <w:r w:rsidRPr="003D5381">
        <w:rPr>
          <w:bCs/>
          <w:sz w:val="24"/>
        </w:rPr>
        <w:t>Montreiz-li ſe l</w:t>
      </w:r>
      <w:r w:rsidR="003C320C" w:rsidRPr="003D5381">
        <w:rPr>
          <w:bCs/>
          <w:sz w:val="24"/>
        </w:rPr>
        <w:t>’</w:t>
      </w:r>
      <w:r w:rsidRPr="003D5381">
        <w:rPr>
          <w:bCs/>
          <w:sz w:val="24"/>
        </w:rPr>
        <w:t>en</w:t>
      </w:r>
      <w:r w:rsidRPr="003D5381">
        <w:rPr>
          <w:sz w:val="24"/>
        </w:rPr>
        <w:t xml:space="preserve"> ſ</w:t>
      </w:r>
      <w:r w:rsidRPr="003D5381">
        <w:rPr>
          <w:bCs/>
          <w:sz w:val="24"/>
        </w:rPr>
        <w:t>aveiz grei</w:t>
      </w:r>
      <w:r w:rsidR="003C320C" w:rsidRPr="003D5381">
        <w:rPr>
          <w:bCs/>
          <w:sz w:val="24"/>
        </w:rPr>
        <w:t xml:space="preserve">, </w:t>
      </w:r>
    </w:p>
    <w:p w:rsidR="004743E9" w:rsidRPr="003D5381" w:rsidRDefault="004743E9" w:rsidP="00592FF0">
      <w:pPr>
        <w:spacing w:after="0"/>
        <w:ind w:firstLine="284"/>
        <w:rPr>
          <w:sz w:val="24"/>
        </w:rPr>
      </w:pPr>
      <w:r w:rsidRPr="003D5381">
        <w:rPr>
          <w:bCs/>
          <w:sz w:val="24"/>
        </w:rPr>
        <w:t>Car trop eſt plainz de nicetei</w:t>
      </w:r>
      <w:r w:rsidRPr="003D5381">
        <w:rPr>
          <w:bCs/>
          <w:sz w:val="24"/>
          <w:vertAlign w:val="superscript"/>
        </w:rPr>
        <w:footnoteReference w:id="5"/>
      </w:r>
      <w:r w:rsidRPr="003D5381">
        <w:rPr>
          <w:sz w:val="24"/>
        </w:rPr>
        <w:t xml:space="preserve"> </w:t>
      </w:r>
    </w:p>
    <w:p w:rsidR="004743E9" w:rsidRPr="003D5381" w:rsidRDefault="004743E9" w:rsidP="00592FF0">
      <w:pPr>
        <w:spacing w:after="0"/>
        <w:ind w:firstLine="284"/>
        <w:rPr>
          <w:bCs/>
          <w:sz w:val="24"/>
        </w:rPr>
      </w:pPr>
      <w:r w:rsidRPr="003D5381">
        <w:rPr>
          <w:bCs/>
          <w:sz w:val="24"/>
        </w:rPr>
        <w:t xml:space="preserve">Qui por .i. pou de vanitéi </w:t>
      </w:r>
    </w:p>
    <w:p w:rsidR="004743E9" w:rsidRPr="003D5381" w:rsidRDefault="004743E9" w:rsidP="00592FF0">
      <w:pPr>
        <w:spacing w:after="0"/>
        <w:ind w:firstLine="284"/>
        <w:rPr>
          <w:bCs/>
          <w:sz w:val="24"/>
        </w:rPr>
      </w:pPr>
      <w:r w:rsidRPr="003D5381">
        <w:rPr>
          <w:bCs/>
          <w:sz w:val="24"/>
        </w:rPr>
        <w:lastRenderedPageBreak/>
        <w:t>Lairat la joie qui ne ment.</w:t>
      </w:r>
    </w:p>
    <w:p w:rsidR="004743E9" w:rsidRPr="003D5381" w:rsidRDefault="004743E9" w:rsidP="00592FF0">
      <w:pPr>
        <w:suppressLineNumbers/>
        <w:spacing w:after="0"/>
        <w:ind w:firstLine="284"/>
        <w:rPr>
          <w:bCs/>
          <w:sz w:val="24"/>
        </w:rPr>
      </w:pPr>
    </w:p>
    <w:p w:rsidR="004743E9" w:rsidRPr="003D5381" w:rsidRDefault="004743E9" w:rsidP="00592FF0">
      <w:pPr>
        <w:suppressLineNumbers/>
        <w:spacing w:after="0"/>
        <w:ind w:firstLine="284"/>
        <w:rPr>
          <w:bCs/>
          <w:sz w:val="24"/>
        </w:rPr>
      </w:pPr>
      <w:r w:rsidRPr="003D5381">
        <w:rPr>
          <w:bCs/>
          <w:sz w:val="24"/>
        </w:rPr>
        <w:t>Explicit.</w:t>
      </w:r>
    </w:p>
    <w:sectPr w:rsidR="004743E9" w:rsidRPr="003D5381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9C" w:rsidRDefault="0079249C" w:rsidP="00803247">
      <w:pPr>
        <w:spacing w:after="0" w:line="240" w:lineRule="auto"/>
      </w:pPr>
      <w:r>
        <w:separator/>
      </w:r>
    </w:p>
  </w:endnote>
  <w:endnote w:type="continuationSeparator" w:id="1">
    <w:p w:rsidR="0079249C" w:rsidRDefault="0079249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9C" w:rsidRDefault="0079249C" w:rsidP="00803247">
      <w:pPr>
        <w:spacing w:after="0" w:line="240" w:lineRule="auto"/>
      </w:pPr>
      <w:r>
        <w:separator/>
      </w:r>
    </w:p>
  </w:footnote>
  <w:footnote w:type="continuationSeparator" w:id="1">
    <w:p w:rsidR="0079249C" w:rsidRDefault="0079249C" w:rsidP="00803247">
      <w:pPr>
        <w:spacing w:after="0" w:line="240" w:lineRule="auto"/>
      </w:pPr>
      <w:r>
        <w:continuationSeparator/>
      </w:r>
    </w:p>
  </w:footnote>
  <w:footnote w:id="2"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rStyle w:val="Appelnotedebasdep"/>
          <w:sz w:val="22"/>
        </w:rPr>
        <w:footnoteRef/>
      </w:r>
      <w:r w:rsidRPr="003D5381">
        <w:rPr>
          <w:sz w:val="22"/>
        </w:rPr>
        <w:t xml:space="preserve"> Cette pièce est évidemment de la mème date que la précédente.</w:t>
      </w:r>
    </w:p>
  </w:footnote>
  <w:footnote w:id="3"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rStyle w:val="Appelnotedebasdep"/>
          <w:sz w:val="22"/>
        </w:rPr>
        <w:footnoteRef/>
      </w:r>
      <w:r w:rsidRPr="003D5381">
        <w:rPr>
          <w:sz w:val="22"/>
        </w:rPr>
        <w:t xml:space="preserve"> Thibaut de Navarre</w:t>
      </w:r>
      <w:r w:rsidR="003C320C" w:rsidRPr="003D5381">
        <w:rPr>
          <w:sz w:val="22"/>
        </w:rPr>
        <w:t xml:space="preserve">, </w:t>
      </w:r>
      <w:r w:rsidRPr="003D5381">
        <w:rPr>
          <w:sz w:val="22"/>
        </w:rPr>
        <w:t>le chansonnier</w:t>
      </w:r>
      <w:r w:rsidR="003C320C" w:rsidRPr="003D5381">
        <w:rPr>
          <w:sz w:val="22"/>
        </w:rPr>
        <w:t xml:space="preserve">, </w:t>
      </w:r>
      <w:r w:rsidRPr="003D5381">
        <w:rPr>
          <w:sz w:val="22"/>
        </w:rPr>
        <w:t>a exprimé à peu près la même pensée dans ces vers</w:t>
      </w:r>
      <w:r w:rsidR="00592FF0">
        <w:rPr>
          <w:sz w:val="22"/>
        </w:rPr>
        <w:t> :</w:t>
      </w:r>
    </w:p>
    <w:p w:rsidR="004743E9" w:rsidRPr="003D5381" w:rsidRDefault="00592FF0" w:rsidP="00592FF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743E9" w:rsidRPr="003D5381">
        <w:rPr>
          <w:sz w:val="22"/>
        </w:rPr>
        <w:t>Diex ſe laiſſa por nos en crois pener</w:t>
      </w:r>
      <w:r w:rsidR="003C320C" w:rsidRPr="003D5381">
        <w:rPr>
          <w:sz w:val="22"/>
        </w:rPr>
        <w:t xml:space="preserve">, </w:t>
      </w:r>
    </w:p>
    <w:p w:rsidR="004743E9" w:rsidRPr="003D5381" w:rsidRDefault="00592FF0" w:rsidP="00592FF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743E9" w:rsidRPr="003D5381">
        <w:rPr>
          <w:sz w:val="22"/>
        </w:rPr>
        <w:t>Et nos dira au jour où tuit venront</w:t>
      </w:r>
      <w:r>
        <w:rPr>
          <w:sz w:val="22"/>
        </w:rPr>
        <w:t> :</w:t>
      </w:r>
      <w:r w:rsidR="004743E9" w:rsidRPr="003D5381">
        <w:rPr>
          <w:sz w:val="22"/>
        </w:rPr>
        <w:t xml:space="preserve"> </w:t>
      </w:r>
    </w:p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sz w:val="22"/>
        </w:rPr>
        <w:t>« Vos ki ma crois m</w:t>
      </w:r>
      <w:r w:rsidR="003C320C" w:rsidRPr="003D5381">
        <w:rPr>
          <w:sz w:val="22"/>
        </w:rPr>
        <w:t>’</w:t>
      </w:r>
      <w:r w:rsidRPr="003D5381">
        <w:rPr>
          <w:sz w:val="22"/>
        </w:rPr>
        <w:t>aidaſtes à porter</w:t>
      </w:r>
      <w:r w:rsidR="003C320C" w:rsidRPr="003D5381">
        <w:rPr>
          <w:sz w:val="22"/>
        </w:rPr>
        <w:t xml:space="preserve">, </w:t>
      </w:r>
    </w:p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sz w:val="22"/>
        </w:rPr>
        <w:t>Vos en irez là où li angèle ſont</w:t>
      </w:r>
    </w:p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sz w:val="22"/>
        </w:rPr>
        <w:t>Là me verrez &amp; ma mère Marie</w:t>
      </w:r>
      <w:r w:rsidR="00592FF0">
        <w:rPr>
          <w:sz w:val="22"/>
        </w:rPr>
        <w:t> ;</w:t>
      </w:r>
      <w:r w:rsidR="003C320C" w:rsidRPr="003D5381">
        <w:rPr>
          <w:sz w:val="22"/>
        </w:rPr>
        <w:t xml:space="preserve"> </w:t>
      </w:r>
    </w:p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sz w:val="22"/>
        </w:rPr>
        <w:t>Et vos par qui je n</w:t>
      </w:r>
      <w:r w:rsidR="003C320C" w:rsidRPr="003D5381">
        <w:rPr>
          <w:sz w:val="22"/>
        </w:rPr>
        <w:t>’</w:t>
      </w:r>
      <w:r w:rsidRPr="003D5381">
        <w:rPr>
          <w:sz w:val="22"/>
        </w:rPr>
        <w:t>oi otiques aïe</w:t>
      </w:r>
      <w:r w:rsidR="003C320C" w:rsidRPr="003D5381">
        <w:rPr>
          <w:sz w:val="22"/>
        </w:rPr>
        <w:t xml:space="preserve">, </w:t>
      </w:r>
    </w:p>
    <w:p w:rsidR="004743E9" w:rsidRPr="003D5381" w:rsidRDefault="004743E9" w:rsidP="00592FF0">
      <w:pPr>
        <w:pStyle w:val="Notedebasdepage"/>
        <w:ind w:firstLine="284"/>
        <w:jc w:val="both"/>
        <w:rPr>
          <w:sz w:val="22"/>
        </w:rPr>
      </w:pPr>
      <w:r w:rsidRPr="003D5381">
        <w:rPr>
          <w:sz w:val="22"/>
        </w:rPr>
        <w:t>Deſcendez tuit en infer le parfont.</w:t>
      </w:r>
    </w:p>
  </w:footnote>
  <w:footnote w:id="4">
    <w:p w:rsidR="004743E9" w:rsidRPr="003D5381" w:rsidRDefault="004743E9" w:rsidP="00592FF0">
      <w:pPr>
        <w:pStyle w:val="Notedebasdepage"/>
        <w:ind w:firstLine="284"/>
        <w:jc w:val="both"/>
        <w:rPr>
          <w:iCs/>
          <w:sz w:val="22"/>
        </w:rPr>
      </w:pPr>
      <w:r w:rsidRPr="003D5381">
        <w:rPr>
          <w:rStyle w:val="Appelnotedebasdep"/>
          <w:sz w:val="22"/>
        </w:rPr>
        <w:footnoteRef/>
      </w:r>
      <w:r w:rsidRPr="003D5381">
        <w:rPr>
          <w:sz w:val="22"/>
        </w:rPr>
        <w:t xml:space="preserve"> Ce comte de Blois est Jean</w:t>
      </w:r>
      <w:r w:rsidR="003C320C" w:rsidRPr="003D5381">
        <w:rPr>
          <w:sz w:val="22"/>
        </w:rPr>
        <w:t xml:space="preserve">, </w:t>
      </w:r>
      <w:r w:rsidRPr="003D5381">
        <w:rPr>
          <w:sz w:val="22"/>
        </w:rPr>
        <w:t xml:space="preserve">fils de Hugues de Châtillon. Il est question de ce prince dans </w:t>
      </w:r>
      <w:r w:rsidRPr="003D5381">
        <w:rPr>
          <w:i/>
          <w:iCs/>
          <w:sz w:val="22"/>
        </w:rPr>
        <w:t>La Com</w:t>
      </w:r>
      <w:r w:rsidRPr="003D5381">
        <w:rPr>
          <w:i/>
          <w:iCs/>
          <w:sz w:val="22"/>
        </w:rPr>
        <w:softHyphen/>
        <w:t>plainte ou Conte de Nevers</w:t>
      </w:r>
      <w:r w:rsidRPr="003D5381">
        <w:rPr>
          <w:iCs/>
          <w:sz w:val="22"/>
        </w:rPr>
        <w:t>.</w:t>
      </w:r>
    </w:p>
  </w:footnote>
  <w:footnote w:id="5">
    <w:p w:rsidR="004743E9" w:rsidRPr="003D5381" w:rsidRDefault="004743E9" w:rsidP="00592FF0">
      <w:pPr>
        <w:pStyle w:val="Notedebasdepage"/>
        <w:ind w:firstLine="284"/>
        <w:jc w:val="both"/>
        <w:rPr>
          <w:iCs/>
          <w:sz w:val="22"/>
        </w:rPr>
      </w:pPr>
      <w:r w:rsidRPr="003D5381">
        <w:rPr>
          <w:rStyle w:val="Appelnotedebasdep"/>
          <w:sz w:val="22"/>
        </w:rPr>
        <w:footnoteRef/>
      </w:r>
      <w:r w:rsidRPr="003D5381">
        <w:rPr>
          <w:sz w:val="22"/>
        </w:rPr>
        <w:t xml:space="preserve"> </w:t>
      </w:r>
      <w:r w:rsidRPr="003D5381">
        <w:rPr>
          <w:i/>
          <w:iCs/>
          <w:sz w:val="22"/>
        </w:rPr>
        <w:t>Nicetei</w:t>
      </w:r>
      <w:r w:rsidR="003C320C" w:rsidRPr="003D5381">
        <w:rPr>
          <w:iCs/>
          <w:sz w:val="22"/>
        </w:rPr>
        <w:t xml:space="preserve">, </w:t>
      </w:r>
      <w:r w:rsidRPr="003D5381">
        <w:rPr>
          <w:sz w:val="22"/>
        </w:rPr>
        <w:t>folie</w:t>
      </w:r>
      <w:r w:rsidR="003C320C" w:rsidRPr="003D5381">
        <w:rPr>
          <w:sz w:val="22"/>
        </w:rPr>
        <w:t xml:space="preserve">, </w:t>
      </w:r>
      <w:r w:rsidR="00592FF0">
        <w:rPr>
          <w:sz w:val="22"/>
        </w:rPr>
        <w:t>simplicité. —</w:t>
      </w:r>
      <w:r w:rsidRPr="003D5381">
        <w:rPr>
          <w:sz w:val="22"/>
        </w:rPr>
        <w:t xml:space="preserve"> Il existe sur </w:t>
      </w:r>
      <w:r w:rsidRPr="003D5381">
        <w:rPr>
          <w:iCs/>
          <w:sz w:val="22"/>
        </w:rPr>
        <w:t xml:space="preserve">ce </w:t>
      </w:r>
      <w:r w:rsidRPr="003D5381">
        <w:rPr>
          <w:sz w:val="22"/>
        </w:rPr>
        <w:t xml:space="preserve">mot une </w:t>
      </w:r>
      <w:r w:rsidRPr="003D5381">
        <w:rPr>
          <w:bCs/>
          <w:sz w:val="22"/>
        </w:rPr>
        <w:t xml:space="preserve">petite </w:t>
      </w:r>
      <w:r w:rsidRPr="003D5381">
        <w:rPr>
          <w:sz w:val="22"/>
        </w:rPr>
        <w:t xml:space="preserve">pièce intitulée </w:t>
      </w:r>
      <w:r w:rsidRPr="003D5381">
        <w:rPr>
          <w:i/>
          <w:iCs/>
          <w:sz w:val="22"/>
        </w:rPr>
        <w:t>De Niceroles</w:t>
      </w:r>
      <w:r w:rsidRPr="003D5381">
        <w:rPr>
          <w:iCs/>
          <w:sz w:val="22"/>
        </w:rPr>
        <w:t xml:space="preserve">. </w:t>
      </w:r>
      <w:r w:rsidRPr="003D5381">
        <w:rPr>
          <w:sz w:val="22"/>
        </w:rPr>
        <w:t xml:space="preserve">On la trouve dans mon </w:t>
      </w:r>
      <w:r w:rsidRPr="003D5381">
        <w:rPr>
          <w:i/>
          <w:iCs/>
          <w:sz w:val="22"/>
        </w:rPr>
        <w:t>Recueil de Contes et de Fabliaux</w:t>
      </w:r>
      <w:r w:rsidRPr="003D5381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86BE7"/>
    <w:rsid w:val="001A142E"/>
    <w:rsid w:val="001D5F5D"/>
    <w:rsid w:val="001E2223"/>
    <w:rsid w:val="00214B31"/>
    <w:rsid w:val="002208F1"/>
    <w:rsid w:val="002A12AA"/>
    <w:rsid w:val="0032051E"/>
    <w:rsid w:val="00324D9A"/>
    <w:rsid w:val="0038253D"/>
    <w:rsid w:val="003C320C"/>
    <w:rsid w:val="003D5381"/>
    <w:rsid w:val="00443218"/>
    <w:rsid w:val="004743E9"/>
    <w:rsid w:val="004B71C2"/>
    <w:rsid w:val="00511864"/>
    <w:rsid w:val="0053039B"/>
    <w:rsid w:val="00546476"/>
    <w:rsid w:val="005747EE"/>
    <w:rsid w:val="00592FF0"/>
    <w:rsid w:val="005C7534"/>
    <w:rsid w:val="00675F80"/>
    <w:rsid w:val="006E2618"/>
    <w:rsid w:val="00733B90"/>
    <w:rsid w:val="0079249C"/>
    <w:rsid w:val="007958D4"/>
    <w:rsid w:val="00803247"/>
    <w:rsid w:val="00904547"/>
    <w:rsid w:val="009064A4"/>
    <w:rsid w:val="00977E36"/>
    <w:rsid w:val="00982A55"/>
    <w:rsid w:val="00A0414B"/>
    <w:rsid w:val="00A57907"/>
    <w:rsid w:val="00A93B4A"/>
    <w:rsid w:val="00AB3D59"/>
    <w:rsid w:val="00AC6E7A"/>
    <w:rsid w:val="00B1035C"/>
    <w:rsid w:val="00B82287"/>
    <w:rsid w:val="00BF68AF"/>
    <w:rsid w:val="00C574D6"/>
    <w:rsid w:val="00CB29F7"/>
    <w:rsid w:val="00CC1F34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346</Words>
  <Characters>1905</Characters>
  <Application>Microsoft Office Word</Application>
  <DocSecurity>0</DocSecurity>
  <Lines>15</Lines>
  <Paragraphs>4</Paragraphs>
  <ScaleCrop>false</ScaleCrop>
  <Company>Windows-Trust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29</cp:revision>
  <dcterms:created xsi:type="dcterms:W3CDTF">2010-03-14T14:48:00Z</dcterms:created>
  <dcterms:modified xsi:type="dcterms:W3CDTF">2010-07-22T13:08:00Z</dcterms:modified>
</cp:coreProperties>
</file>