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B3" w:rsidRDefault="004D1BB3" w:rsidP="004D1BB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78-85.</w:t>
      </w:r>
    </w:p>
    <w:p w:rsidR="0056086F" w:rsidRPr="00532C49" w:rsidRDefault="0056086F" w:rsidP="004D1BB3">
      <w:pPr>
        <w:suppressLineNumbers/>
        <w:spacing w:after="0"/>
        <w:rPr>
          <w:sz w:val="24"/>
        </w:rPr>
      </w:pPr>
      <w:r w:rsidRPr="004D1BB3">
        <w:rPr>
          <w:b/>
          <w:sz w:val="32"/>
        </w:rPr>
        <w:t>C</w:t>
      </w:r>
      <w:r w:rsidR="00B1771E" w:rsidRPr="004D1BB3">
        <w:rPr>
          <w:b/>
          <w:sz w:val="32"/>
        </w:rPr>
        <w:t>’</w:t>
      </w:r>
      <w:r w:rsidRPr="004D1BB3">
        <w:rPr>
          <w:b/>
          <w:sz w:val="32"/>
        </w:rPr>
        <w:t>est li Testament de l</w:t>
      </w:r>
      <w:r w:rsidR="00B1771E" w:rsidRPr="004D1BB3">
        <w:rPr>
          <w:b/>
          <w:sz w:val="32"/>
        </w:rPr>
        <w:t>’</w:t>
      </w:r>
      <w:r w:rsidRPr="004D1BB3">
        <w:rPr>
          <w:b/>
          <w:sz w:val="32"/>
        </w:rPr>
        <w:t>Ane</w:t>
      </w:r>
      <w:r w:rsidRPr="00532C49">
        <w:rPr>
          <w:sz w:val="24"/>
          <w:vertAlign w:val="superscript"/>
        </w:rPr>
        <w:footnoteReference w:id="2"/>
      </w:r>
      <w:r w:rsidRPr="004D1BB3">
        <w:rPr>
          <w:b/>
          <w:sz w:val="32"/>
        </w:rPr>
        <w:t>.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  <w:r w:rsidRPr="00532C49">
        <w:rPr>
          <w:sz w:val="24"/>
        </w:rPr>
        <w:t>Mss. 7633.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vuet au ſiècle à honeur vivre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la vie de ſeux enſuyvre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béent à avoir chevance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Mout treuve au ſiècle de nuiſance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</w:t>
      </w:r>
      <w:r w:rsidR="00B1771E">
        <w:rPr>
          <w:sz w:val="24"/>
        </w:rPr>
        <w:t>’</w:t>
      </w:r>
      <w:r w:rsidRPr="00532C49">
        <w:rPr>
          <w:sz w:val="24"/>
        </w:rPr>
        <w:t>il at meſdizans davantage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de ligier li font damage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ſi eſt touz plains d</w:t>
      </w:r>
      <w:r w:rsidR="00B1771E">
        <w:rPr>
          <w:sz w:val="24"/>
        </w:rPr>
        <w:t>’</w:t>
      </w:r>
      <w:r w:rsidRPr="00532C49">
        <w:rPr>
          <w:sz w:val="24"/>
        </w:rPr>
        <w:t xml:space="preserve">envieux.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Jà n</w:t>
      </w:r>
      <w:r w:rsidR="00B1771E">
        <w:rPr>
          <w:sz w:val="24"/>
        </w:rPr>
        <w:t>’</w:t>
      </w:r>
      <w:r w:rsidRPr="00532C49">
        <w:rPr>
          <w:sz w:val="24"/>
        </w:rPr>
        <w:t>iert tant biaux ne gracieux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Se dix en ſont chiez lui assis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Des meſdizans i aura ſix.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d</w:t>
      </w:r>
      <w:r w:rsidR="00B1771E">
        <w:rPr>
          <w:sz w:val="24"/>
        </w:rPr>
        <w:t>’</w:t>
      </w:r>
      <w:r w:rsidRPr="00532C49">
        <w:rPr>
          <w:sz w:val="24"/>
        </w:rPr>
        <w:t>envieux i aura nuef.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Par derrier ne priſent .i. oés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Et par devant li font teil feſte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Chaſcuns l</w:t>
      </w:r>
      <w:r w:rsidR="00B1771E">
        <w:rPr>
          <w:sz w:val="24"/>
        </w:rPr>
        <w:t>’</w:t>
      </w:r>
      <w:r w:rsidRPr="00532C49">
        <w:rPr>
          <w:sz w:val="24"/>
        </w:rPr>
        <w:t xml:space="preserve">encline de la teſte.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Coument n</w:t>
      </w:r>
      <w:r w:rsidR="00B1771E">
        <w:rPr>
          <w:sz w:val="24"/>
        </w:rPr>
        <w:t>’</w:t>
      </w:r>
      <w:r w:rsidRPr="00532C49">
        <w:rPr>
          <w:sz w:val="24"/>
        </w:rPr>
        <w:t xml:space="preserve">auront de lui envie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Cil qui n</w:t>
      </w:r>
      <w:r w:rsidR="00B1771E">
        <w:rPr>
          <w:sz w:val="24"/>
        </w:rPr>
        <w:t>’</w:t>
      </w:r>
      <w:r w:rsidRPr="00532C49">
        <w:rPr>
          <w:sz w:val="24"/>
        </w:rPr>
        <w:t>amandent de ſa vie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Quant cil l</w:t>
      </w:r>
      <w:r w:rsidR="00B1771E">
        <w:rPr>
          <w:sz w:val="24"/>
        </w:rPr>
        <w:t>’</w:t>
      </w:r>
      <w:r w:rsidRPr="00532C49">
        <w:rPr>
          <w:sz w:val="24"/>
        </w:rPr>
        <w:t>ont qui ſont de ſa table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ne li ſont ferm ne metable</w:t>
      </w:r>
      <w:r w:rsidR="00B1771E">
        <w:rPr>
          <w:sz w:val="24"/>
        </w:rPr>
        <w:t xml:space="preserve"> ?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Ce ne puet eſtre</w:t>
      </w:r>
      <w:r w:rsidR="00B1771E">
        <w:rPr>
          <w:sz w:val="24"/>
        </w:rPr>
        <w:t xml:space="preserve">, </w:t>
      </w:r>
      <w:r w:rsidRPr="00532C49">
        <w:rPr>
          <w:sz w:val="24"/>
        </w:rPr>
        <w:t>c</w:t>
      </w:r>
      <w:r w:rsidR="00B1771E">
        <w:rPr>
          <w:sz w:val="24"/>
        </w:rPr>
        <w:t>’</w:t>
      </w:r>
      <w:r w:rsidRPr="00532C49">
        <w:rPr>
          <w:sz w:val="24"/>
        </w:rPr>
        <w:t xml:space="preserve">eſt la voire.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Je le vos di por .i. prouvoire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avoit une bone eſgliſe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Si ot toute ſ</w:t>
      </w:r>
      <w:r w:rsidR="00B1771E">
        <w:rPr>
          <w:sz w:val="24"/>
        </w:rPr>
        <w:t>’</w:t>
      </w:r>
      <w:r w:rsidRPr="00532C49">
        <w:rPr>
          <w:sz w:val="24"/>
        </w:rPr>
        <w:t xml:space="preserve">entente miſe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A lui chevir &amp; faire avoir :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A ce ot tornei ſon ſavoir.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Aſſeiz ot robes &amp; deniers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de bleif toz plains ces greniers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Que li preſtres ſavoit bien vendre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pour la vendue atendre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De Pasques à la Saint-Remi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lastRenderedPageBreak/>
        <w:t>Et ſi n</w:t>
      </w:r>
      <w:r w:rsidR="00B1771E">
        <w:rPr>
          <w:sz w:val="24"/>
        </w:rPr>
        <w:t>’</w:t>
      </w:r>
      <w:r w:rsidRPr="00532C49">
        <w:rPr>
          <w:sz w:val="24"/>
        </w:rPr>
        <w:t>éuſt ſi boen ami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en péuſt riens née traire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</w:t>
      </w:r>
      <w:r w:rsidR="00B1771E">
        <w:rPr>
          <w:sz w:val="24"/>
        </w:rPr>
        <w:t>’</w:t>
      </w:r>
      <w:r w:rsidRPr="00532C49">
        <w:rPr>
          <w:sz w:val="24"/>
        </w:rPr>
        <w:t>om ne li fait à force faire :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Un aſne avoit en ſa maiſon</w:t>
      </w:r>
      <w:r w:rsidR="00B1771E">
        <w:rPr>
          <w:sz w:val="24"/>
        </w:rPr>
        <w:t xml:space="preserve">, </w:t>
      </w:r>
    </w:p>
    <w:p w:rsidR="0056086F" w:rsidRPr="00532C49" w:rsidRDefault="00A8314A" w:rsidP="00350BD6">
      <w:pPr>
        <w:spacing w:after="0"/>
        <w:ind w:firstLine="284"/>
        <w:rPr>
          <w:sz w:val="24"/>
        </w:rPr>
      </w:pPr>
      <w:r>
        <w:rPr>
          <w:sz w:val="24"/>
        </w:rPr>
        <w:t>Mais</w:t>
      </w:r>
      <w:r w:rsidR="0056086F" w:rsidRPr="00532C49">
        <w:rPr>
          <w:sz w:val="24"/>
        </w:rPr>
        <w:t xml:space="preserve"> teil aſne ne vit mès hom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vint ans entiers le ſervi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Mais ne ſai ſ</w:t>
      </w:r>
      <w:r w:rsidR="00B1771E">
        <w:rPr>
          <w:sz w:val="24"/>
        </w:rPr>
        <w:t>’</w:t>
      </w:r>
      <w:r w:rsidRPr="00532C49">
        <w:rPr>
          <w:sz w:val="24"/>
        </w:rPr>
        <w:t>onques teil ſerf vi.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Li aſne morut de vielleſce</w:t>
      </w:r>
    </w:p>
    <w:p w:rsidR="0056086F" w:rsidRPr="00532C49" w:rsidRDefault="007A12D8" w:rsidP="00350BD6">
      <w:pPr>
        <w:spacing w:after="0"/>
        <w:ind w:firstLine="284"/>
        <w:rPr>
          <w:sz w:val="24"/>
        </w:rPr>
      </w:pPr>
      <w:r>
        <w:rPr>
          <w:sz w:val="24"/>
        </w:rPr>
        <w:t>Qui mult aida à</w:t>
      </w:r>
      <w:r w:rsidR="0056086F" w:rsidRPr="00532C49">
        <w:rPr>
          <w:sz w:val="24"/>
        </w:rPr>
        <w:t xml:space="preserve"> la richeſce.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Tant tint li preſtre ſon cors chier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</w:t>
      </w:r>
      <w:r w:rsidR="00B1771E">
        <w:rPr>
          <w:sz w:val="24"/>
        </w:rPr>
        <w:t>’</w:t>
      </w:r>
      <w:r w:rsidRPr="00532C49">
        <w:rPr>
          <w:sz w:val="24"/>
        </w:rPr>
        <w:t>onques non laiſſaſt acorchier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l</w:t>
      </w:r>
      <w:r w:rsidR="00B1771E">
        <w:rPr>
          <w:sz w:val="24"/>
        </w:rPr>
        <w:t>’</w:t>
      </w:r>
      <w:r w:rsidRPr="00532C49">
        <w:rPr>
          <w:sz w:val="24"/>
        </w:rPr>
        <w:t>enfoy ou ſemetière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Ici lairai ceſte matière.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</w:t>
      </w:r>
      <w:r w:rsidR="00B1771E">
        <w:rPr>
          <w:sz w:val="24"/>
        </w:rPr>
        <w:t>’</w:t>
      </w:r>
      <w:r w:rsidRPr="00532C49">
        <w:rPr>
          <w:sz w:val="24"/>
        </w:rPr>
        <w:t>eveſque ert d</w:t>
      </w:r>
      <w:r w:rsidR="00B1771E">
        <w:rPr>
          <w:sz w:val="24"/>
        </w:rPr>
        <w:t>’</w:t>
      </w:r>
      <w:r w:rsidRPr="00532C49">
        <w:rPr>
          <w:sz w:val="24"/>
        </w:rPr>
        <w:t>autre manière.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Que convoiteux ne eſchars n</w:t>
      </w:r>
      <w:r w:rsidR="00B1771E">
        <w:rPr>
          <w:sz w:val="24"/>
        </w:rPr>
        <w:t>’</w:t>
      </w:r>
      <w:r w:rsidR="007A12D8">
        <w:rPr>
          <w:sz w:val="24"/>
        </w:rPr>
        <w:t>ie</w:t>
      </w:r>
      <w:r w:rsidRPr="00532C49">
        <w:rPr>
          <w:sz w:val="24"/>
        </w:rPr>
        <w:t>re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Mais cortois &amp; bien afaitiez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Que cil fuſt jà bien deſhaitiez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véiſt preudome venir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N</w:t>
      </w:r>
      <w:r w:rsidR="00B1771E">
        <w:rPr>
          <w:sz w:val="24"/>
        </w:rPr>
        <w:t>’</w:t>
      </w:r>
      <w:r w:rsidRPr="00532C49">
        <w:rPr>
          <w:sz w:val="24"/>
        </w:rPr>
        <w:t>uns ne l</w:t>
      </w:r>
      <w:r w:rsidR="00B1771E">
        <w:rPr>
          <w:sz w:val="24"/>
        </w:rPr>
        <w:t>’</w:t>
      </w:r>
      <w:r w:rsidRPr="00532C49">
        <w:rPr>
          <w:sz w:val="24"/>
        </w:rPr>
        <w:t xml:space="preserve"> péuſt el liſt tenir.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Compeigne de boens creſtiens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Eſtoit ſes droiz fiſiciens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Toujours eſtoit plainne ſa ſale :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Sa maignie n</w:t>
      </w:r>
      <w:r w:rsidR="00B1771E">
        <w:rPr>
          <w:sz w:val="24"/>
        </w:rPr>
        <w:t>’</w:t>
      </w:r>
      <w:r w:rsidRPr="00532C49">
        <w:rPr>
          <w:sz w:val="24"/>
        </w:rPr>
        <w:t>eſtoit pas male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Mais quanque li ſires voloit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N</w:t>
      </w:r>
      <w:r w:rsidR="00B1771E">
        <w:rPr>
          <w:sz w:val="24"/>
        </w:rPr>
        <w:t>’</w:t>
      </w:r>
      <w:r w:rsidRPr="00532C49">
        <w:rPr>
          <w:sz w:val="24"/>
        </w:rPr>
        <w:t>uns de ces ſers ne ſ</w:t>
      </w:r>
      <w:r w:rsidR="00B1771E">
        <w:rPr>
          <w:sz w:val="24"/>
        </w:rPr>
        <w:t>’</w:t>
      </w:r>
      <w:r w:rsidRPr="00532C49">
        <w:rPr>
          <w:sz w:val="24"/>
        </w:rPr>
        <w:t>en doloit :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</w:t>
      </w:r>
      <w:r w:rsidR="00B1771E">
        <w:rPr>
          <w:sz w:val="24"/>
        </w:rPr>
        <w:t>’</w:t>
      </w:r>
      <w:r w:rsidRPr="00532C49">
        <w:rPr>
          <w:sz w:val="24"/>
        </w:rPr>
        <w:t>il ot mueble</w:t>
      </w:r>
      <w:r w:rsidR="00B1771E">
        <w:rPr>
          <w:sz w:val="24"/>
        </w:rPr>
        <w:t xml:space="preserve">, </w:t>
      </w:r>
      <w:r w:rsidRPr="00532C49">
        <w:rPr>
          <w:sz w:val="24"/>
        </w:rPr>
        <w:t>ce fut de dete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Car qui trop deſpent il ſ</w:t>
      </w:r>
      <w:r w:rsidR="00B1771E">
        <w:rPr>
          <w:sz w:val="24"/>
        </w:rPr>
        <w:t>’</w:t>
      </w:r>
      <w:r w:rsidRPr="00532C49">
        <w:rPr>
          <w:sz w:val="24"/>
        </w:rPr>
        <w:t>endete.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Un jour grant compaignie avoit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Li preudons qui toz bien ſavoit.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Si en parla l</w:t>
      </w:r>
      <w:r w:rsidR="00B1771E">
        <w:rPr>
          <w:sz w:val="24"/>
        </w:rPr>
        <w:t>’</w:t>
      </w:r>
      <w:r w:rsidRPr="00532C49">
        <w:rPr>
          <w:sz w:val="24"/>
        </w:rPr>
        <w:t>en de ces clers riches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des preſtres avers &amp; chiches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ne font bontei ne honour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A eveſque ne à feignour.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Cil preſtres i fut emputeiz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tant fut riches &amp; monteiz</w:t>
      </w:r>
      <w:r w:rsidR="005E6B99">
        <w:rPr>
          <w:sz w:val="24"/>
        </w:rPr>
        <w:t> :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Auſi bien fut ſa vie dite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Com ci la véiſſent eſcrite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li dona l</w:t>
      </w:r>
      <w:r w:rsidR="00B1771E">
        <w:rPr>
          <w:sz w:val="24"/>
        </w:rPr>
        <w:t>’</w:t>
      </w:r>
      <w:r w:rsidRPr="00532C49">
        <w:rPr>
          <w:sz w:val="24"/>
        </w:rPr>
        <w:t>en plus d</w:t>
      </w:r>
      <w:r w:rsidR="00B1771E">
        <w:rPr>
          <w:sz w:val="24"/>
        </w:rPr>
        <w:t>’</w:t>
      </w:r>
      <w:r w:rsidRPr="00532C49">
        <w:rPr>
          <w:sz w:val="24"/>
        </w:rPr>
        <w:t>avoir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Que troi n</w:t>
      </w:r>
      <w:r w:rsidR="00B1771E">
        <w:rPr>
          <w:sz w:val="24"/>
        </w:rPr>
        <w:t>’</w:t>
      </w:r>
      <w:r w:rsidRPr="00532C49">
        <w:rPr>
          <w:sz w:val="24"/>
        </w:rPr>
        <w:t>em péuſſent avoir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Car hom dit trop plus de la choze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Que hom n</w:t>
      </w:r>
      <w:r w:rsidR="00B1771E">
        <w:rPr>
          <w:sz w:val="24"/>
        </w:rPr>
        <w:t>’</w:t>
      </w:r>
      <w:r w:rsidRPr="00532C49">
        <w:rPr>
          <w:sz w:val="24"/>
        </w:rPr>
        <w:t>i trueve à la parcloze.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« Ancor a-t-il teil choze faite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Dont granz monoie ſeroit traite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lastRenderedPageBreak/>
        <w:t>S</w:t>
      </w:r>
      <w:r w:rsidR="00B1771E">
        <w:rPr>
          <w:sz w:val="24"/>
        </w:rPr>
        <w:t>’</w:t>
      </w:r>
      <w:r w:rsidRPr="00532C49">
        <w:rPr>
          <w:sz w:val="24"/>
        </w:rPr>
        <w:t>eſtoit qu</w:t>
      </w:r>
      <w:r w:rsidR="00B1771E">
        <w:rPr>
          <w:sz w:val="24"/>
        </w:rPr>
        <w:t>’</w:t>
      </w:r>
      <w:r w:rsidRPr="00532C49">
        <w:rPr>
          <w:sz w:val="24"/>
        </w:rPr>
        <w:t>il la méiſt avant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Fait cil qui vuet ſervir devant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c</w:t>
      </w:r>
      <w:r w:rsidR="00B1771E">
        <w:rPr>
          <w:sz w:val="24"/>
        </w:rPr>
        <w:t>’</w:t>
      </w:r>
      <w:r w:rsidRPr="00532C49">
        <w:rPr>
          <w:sz w:val="24"/>
        </w:rPr>
        <w:t>en devroit grant guerredon. »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— « Et qu</w:t>
      </w:r>
      <w:r w:rsidR="00B1771E">
        <w:rPr>
          <w:sz w:val="24"/>
        </w:rPr>
        <w:t>’</w:t>
      </w:r>
      <w:r w:rsidRPr="00532C49">
        <w:rPr>
          <w:sz w:val="24"/>
        </w:rPr>
        <w:t>a-il ſait</w:t>
      </w:r>
      <w:r w:rsidR="00B1771E">
        <w:rPr>
          <w:sz w:val="24"/>
        </w:rPr>
        <w:t xml:space="preserve"> ? </w:t>
      </w:r>
      <w:r w:rsidRPr="00532C49">
        <w:rPr>
          <w:sz w:val="24"/>
        </w:rPr>
        <w:t>» dit li preudon.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— « Il a pis fait c</w:t>
      </w:r>
      <w:r w:rsidR="00B1771E">
        <w:rPr>
          <w:sz w:val="24"/>
        </w:rPr>
        <w:t>’</w:t>
      </w:r>
      <w:r w:rsidRPr="00532C49">
        <w:rPr>
          <w:sz w:val="24"/>
        </w:rPr>
        <w:t>un Béduyn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</w:t>
      </w:r>
      <w:r w:rsidR="00B1771E">
        <w:rPr>
          <w:sz w:val="24"/>
        </w:rPr>
        <w:t>’</w:t>
      </w:r>
      <w:r w:rsidRPr="00532C49">
        <w:rPr>
          <w:sz w:val="24"/>
        </w:rPr>
        <w:t>il at ſon aſne Bauduyn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Mis en la terre bénéoite. »</w:t>
      </w:r>
    </w:p>
    <w:p w:rsidR="0056086F" w:rsidRPr="00532C49" w:rsidRDefault="002A26D5" w:rsidP="00350BD6">
      <w:pPr>
        <w:spacing w:after="0"/>
        <w:ind w:firstLine="284"/>
        <w:rPr>
          <w:sz w:val="24"/>
        </w:rPr>
      </w:pPr>
      <w:r>
        <w:rPr>
          <w:sz w:val="24"/>
        </w:rPr>
        <w:t>— « Sa vie ſ</w:t>
      </w:r>
      <w:r w:rsidR="0056086F" w:rsidRPr="00532C49">
        <w:rPr>
          <w:sz w:val="24"/>
        </w:rPr>
        <w:t>oit la maléoite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Fait l</w:t>
      </w:r>
      <w:r w:rsidR="00B1771E">
        <w:rPr>
          <w:sz w:val="24"/>
        </w:rPr>
        <w:t>’</w:t>
      </w:r>
      <w:r w:rsidRPr="00532C49">
        <w:rPr>
          <w:sz w:val="24"/>
        </w:rPr>
        <w:t>eveſques</w:t>
      </w:r>
      <w:r w:rsidR="00B1771E">
        <w:rPr>
          <w:sz w:val="24"/>
        </w:rPr>
        <w:t xml:space="preserve"> ; </w:t>
      </w:r>
      <w:r w:rsidRPr="00532C49">
        <w:rPr>
          <w:sz w:val="24"/>
        </w:rPr>
        <w:t>ſe ce eſt voir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Honiz ſoit-il</w:t>
      </w:r>
      <w:r w:rsidR="00B1771E">
        <w:rPr>
          <w:sz w:val="24"/>
        </w:rPr>
        <w:t xml:space="preserve">, </w:t>
      </w:r>
      <w:r w:rsidRPr="00532C49">
        <w:rPr>
          <w:sz w:val="24"/>
        </w:rPr>
        <w:t>&amp; ces avoirs.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bCs/>
          <w:smallCaps/>
          <w:sz w:val="24"/>
        </w:rPr>
        <w:t>Gautier</w:t>
      </w:r>
      <w:r w:rsidR="00B1771E">
        <w:rPr>
          <w:sz w:val="24"/>
        </w:rPr>
        <w:t xml:space="preserve">, </w:t>
      </w:r>
      <w:r w:rsidRPr="00532C49">
        <w:rPr>
          <w:sz w:val="24"/>
        </w:rPr>
        <w:t>faites-le-nous ſemondre :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Si orrons le preſtres reſpondre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A </w:t>
      </w:r>
      <w:r w:rsidRPr="00532C49">
        <w:rPr>
          <w:iCs/>
          <w:sz w:val="24"/>
        </w:rPr>
        <w:t xml:space="preserve">ce </w:t>
      </w:r>
      <w:r w:rsidRPr="00532C49">
        <w:rPr>
          <w:sz w:val="24"/>
        </w:rPr>
        <w:t xml:space="preserve">que </w:t>
      </w:r>
      <w:r w:rsidRPr="00532C49">
        <w:rPr>
          <w:smallCaps/>
          <w:sz w:val="24"/>
        </w:rPr>
        <w:t>Robers</w:t>
      </w:r>
      <w:r w:rsidRPr="00532C49">
        <w:rPr>
          <w:sz w:val="24"/>
        </w:rPr>
        <w:t xml:space="preserve"> li meſt ſeure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je di</w:t>
      </w:r>
      <w:r w:rsidR="00B1771E">
        <w:rPr>
          <w:sz w:val="24"/>
        </w:rPr>
        <w:t xml:space="preserve">, </w:t>
      </w:r>
      <w:r w:rsidRPr="00532C49">
        <w:rPr>
          <w:sz w:val="24"/>
        </w:rPr>
        <w:t>ſe Dex me ſecoure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Se c</w:t>
      </w:r>
      <w:r w:rsidR="00B1771E">
        <w:rPr>
          <w:sz w:val="24"/>
        </w:rPr>
        <w:t>’</w:t>
      </w:r>
      <w:r w:rsidRPr="00532C49">
        <w:rPr>
          <w:sz w:val="24"/>
        </w:rPr>
        <w:t>eſt voirs</w:t>
      </w:r>
      <w:r w:rsidR="00B1771E">
        <w:rPr>
          <w:sz w:val="24"/>
        </w:rPr>
        <w:t xml:space="preserve">, </w:t>
      </w:r>
      <w:r w:rsidRPr="00532C49">
        <w:rPr>
          <w:sz w:val="24"/>
        </w:rPr>
        <w:t>j</w:t>
      </w:r>
      <w:r w:rsidR="00B1771E">
        <w:rPr>
          <w:sz w:val="24"/>
        </w:rPr>
        <w:t>’</w:t>
      </w:r>
      <w:r w:rsidRPr="00532C49">
        <w:rPr>
          <w:sz w:val="24"/>
        </w:rPr>
        <w:t>en aurai l</w:t>
      </w:r>
      <w:r w:rsidR="00B1771E">
        <w:rPr>
          <w:sz w:val="24"/>
        </w:rPr>
        <w:t>’</w:t>
      </w:r>
      <w:r w:rsidRPr="00532C49">
        <w:rPr>
          <w:sz w:val="24"/>
        </w:rPr>
        <w:t>amende</w:t>
      </w:r>
      <w:r w:rsidRPr="00532C49">
        <w:rPr>
          <w:sz w:val="24"/>
          <w:vertAlign w:val="superscript"/>
        </w:rPr>
        <w:footnoteReference w:id="3"/>
      </w:r>
      <w:r w:rsidRPr="00532C49">
        <w:rPr>
          <w:sz w:val="24"/>
        </w:rPr>
        <w:t>. »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— « Je vous otroi que l</w:t>
      </w:r>
      <w:r w:rsidR="00B1771E">
        <w:rPr>
          <w:sz w:val="24"/>
        </w:rPr>
        <w:t>’</w:t>
      </w:r>
      <w:r w:rsidRPr="00532C49">
        <w:rPr>
          <w:sz w:val="24"/>
        </w:rPr>
        <w:t>en me pande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Se </w:t>
      </w:r>
      <w:r w:rsidRPr="00532C49">
        <w:rPr>
          <w:iCs/>
          <w:sz w:val="24"/>
        </w:rPr>
        <w:t xml:space="preserve">ce </w:t>
      </w:r>
      <w:r w:rsidRPr="00532C49">
        <w:rPr>
          <w:sz w:val="24"/>
        </w:rPr>
        <w:t>n</w:t>
      </w:r>
      <w:r w:rsidR="00B1771E">
        <w:rPr>
          <w:sz w:val="24"/>
        </w:rPr>
        <w:t>’</w:t>
      </w:r>
      <w:r w:rsidRPr="00532C49">
        <w:rPr>
          <w:sz w:val="24"/>
        </w:rPr>
        <w:t>eſt voirs que j</w:t>
      </w:r>
      <w:r w:rsidR="00B1771E">
        <w:rPr>
          <w:sz w:val="24"/>
        </w:rPr>
        <w:t>’</w:t>
      </w:r>
      <w:r w:rsidRPr="00532C49">
        <w:rPr>
          <w:sz w:val="24"/>
        </w:rPr>
        <w:t>ai contei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Si ne vous fiſt onques bontei. »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Il fut ſemons</w:t>
      </w:r>
      <w:r w:rsidR="00B1771E">
        <w:rPr>
          <w:sz w:val="24"/>
        </w:rPr>
        <w:t xml:space="preserve"> ; </w:t>
      </w:r>
      <w:r w:rsidRPr="00532C49">
        <w:rPr>
          <w:sz w:val="24"/>
        </w:rPr>
        <w:t xml:space="preserve">li preſtres vient :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Venuz eſt reſpondre convient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A ſon éveſque de ceſt quas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Dont li preſtres doit eſtre quas.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— « Faux</w:t>
      </w:r>
      <w:r w:rsidR="00B1771E">
        <w:rPr>
          <w:sz w:val="24"/>
        </w:rPr>
        <w:t xml:space="preserve">, </w:t>
      </w:r>
      <w:r w:rsidRPr="00532C49">
        <w:rPr>
          <w:sz w:val="24"/>
        </w:rPr>
        <w:t>deſléaux</w:t>
      </w:r>
      <w:r w:rsidR="00B1771E">
        <w:rPr>
          <w:sz w:val="24"/>
        </w:rPr>
        <w:t xml:space="preserve">, </w:t>
      </w:r>
      <w:r w:rsidRPr="00532C49">
        <w:rPr>
          <w:sz w:val="24"/>
        </w:rPr>
        <w:t>Deu anemis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Où aveiz-vos voſtre aſne mis</w:t>
      </w:r>
      <w:r w:rsidR="00B1771E">
        <w:rPr>
          <w:sz w:val="24"/>
        </w:rPr>
        <w:t xml:space="preserve"> ?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Diſt l</w:t>
      </w:r>
      <w:r w:rsidR="00B1771E">
        <w:rPr>
          <w:sz w:val="24"/>
        </w:rPr>
        <w:t>’</w:t>
      </w:r>
      <w:r w:rsidRPr="00532C49">
        <w:rPr>
          <w:sz w:val="24"/>
        </w:rPr>
        <w:t xml:space="preserve">eveſques. Mout aveiz fait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A ſainte Egliſe gant meſfait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Onques mais n</w:t>
      </w:r>
      <w:r w:rsidR="00B1771E">
        <w:rPr>
          <w:sz w:val="24"/>
        </w:rPr>
        <w:t>’</w:t>
      </w:r>
      <w:r w:rsidRPr="00532C49">
        <w:rPr>
          <w:sz w:val="24"/>
        </w:rPr>
        <w:t>uns ſi grant n</w:t>
      </w:r>
      <w:r w:rsidR="00B1771E">
        <w:rPr>
          <w:sz w:val="24"/>
        </w:rPr>
        <w:t>’</w:t>
      </w:r>
      <w:r w:rsidRPr="00532C49">
        <w:rPr>
          <w:sz w:val="24"/>
        </w:rPr>
        <w:t>oy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aveiz votre aſne enfoy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Là où on met gent creſtienne</w:t>
      </w:r>
      <w:r w:rsidR="00B1771E">
        <w:rPr>
          <w:sz w:val="24"/>
        </w:rPr>
        <w:t xml:space="preserve"> ! </w:t>
      </w:r>
      <w:r w:rsidRPr="00532C49">
        <w:rPr>
          <w:sz w:val="24"/>
        </w:rPr>
        <w:t>…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Per Marie l</w:t>
      </w:r>
      <w:r w:rsidR="00B1771E">
        <w:rPr>
          <w:sz w:val="24"/>
        </w:rPr>
        <w:t>’</w:t>
      </w:r>
      <w:r w:rsidRPr="00532C49">
        <w:rPr>
          <w:sz w:val="24"/>
        </w:rPr>
        <w:t>Egyptienne</w:t>
      </w:r>
      <w:r w:rsidR="00B1771E">
        <w:rPr>
          <w:sz w:val="24"/>
        </w:rPr>
        <w:t xml:space="preserve"> !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</w:t>
      </w:r>
      <w:r w:rsidR="00B1771E">
        <w:rPr>
          <w:sz w:val="24"/>
        </w:rPr>
        <w:t>’</w:t>
      </w:r>
      <w:r w:rsidR="00BD7841">
        <w:rPr>
          <w:sz w:val="24"/>
        </w:rPr>
        <w:t>il puet</w:t>
      </w:r>
      <w:r w:rsidRPr="00532C49">
        <w:rPr>
          <w:sz w:val="24"/>
        </w:rPr>
        <w:t xml:space="preserve"> eſtre choze provée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Ne par la bone gent trovée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Je vos ferai metre en priſon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</w:t>
      </w:r>
      <w:r w:rsidR="00B1771E">
        <w:rPr>
          <w:sz w:val="24"/>
        </w:rPr>
        <w:t>’</w:t>
      </w:r>
      <w:r w:rsidRPr="00532C49">
        <w:rPr>
          <w:sz w:val="24"/>
        </w:rPr>
        <w:t>onques n</w:t>
      </w:r>
      <w:r w:rsidR="00B1771E">
        <w:rPr>
          <w:sz w:val="24"/>
        </w:rPr>
        <w:t>’</w:t>
      </w:r>
      <w:r w:rsidRPr="00532C49">
        <w:rPr>
          <w:sz w:val="24"/>
        </w:rPr>
        <w:t>oy teil meſpriſon. »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Dit li preſtres : « Biax très dolz ſire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Toute parole ſe lait dire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Mais je damant jor de conſeil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</w:t>
      </w:r>
      <w:r w:rsidR="00B1771E">
        <w:rPr>
          <w:sz w:val="24"/>
        </w:rPr>
        <w:t>’</w:t>
      </w:r>
      <w:r w:rsidRPr="00532C49">
        <w:rPr>
          <w:sz w:val="24"/>
        </w:rPr>
        <w:t>il eſt droiz que je me conſeil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lastRenderedPageBreak/>
        <w:t>De ceſte choze</w:t>
      </w:r>
      <w:r w:rsidR="00B1771E">
        <w:rPr>
          <w:sz w:val="24"/>
        </w:rPr>
        <w:t xml:space="preserve">, </w:t>
      </w:r>
      <w:r w:rsidRPr="00532C49">
        <w:rPr>
          <w:sz w:val="24"/>
        </w:rPr>
        <w:t>c</w:t>
      </w:r>
      <w:r w:rsidR="00B1771E">
        <w:rPr>
          <w:sz w:val="24"/>
        </w:rPr>
        <w:t>’</w:t>
      </w:r>
      <w:r w:rsidRPr="00532C49">
        <w:rPr>
          <w:sz w:val="24"/>
        </w:rPr>
        <w:t>il vos plait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Non pas que je i bée en plait. »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— « Je vuel bien le conſeil aiez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Mais ne me tieng pas apaiez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De ceſte choze</w:t>
      </w:r>
      <w:r w:rsidR="00B1771E">
        <w:rPr>
          <w:sz w:val="24"/>
        </w:rPr>
        <w:t xml:space="preserve"> ; </w:t>
      </w:r>
      <w:r w:rsidRPr="00532C49">
        <w:rPr>
          <w:sz w:val="24"/>
        </w:rPr>
        <w:t>c</w:t>
      </w:r>
      <w:r w:rsidR="00B1771E">
        <w:rPr>
          <w:sz w:val="24"/>
        </w:rPr>
        <w:t>’</w:t>
      </w:r>
      <w:r w:rsidRPr="00532C49">
        <w:rPr>
          <w:sz w:val="24"/>
        </w:rPr>
        <w:t>ele eſt voire. »</w:t>
      </w:r>
    </w:p>
    <w:p w:rsidR="0056086F" w:rsidRPr="00532C49" w:rsidRDefault="002873C5" w:rsidP="00350BD6">
      <w:pPr>
        <w:spacing w:after="0"/>
        <w:ind w:firstLine="284"/>
        <w:rPr>
          <w:sz w:val="24"/>
        </w:rPr>
      </w:pPr>
      <w:r>
        <w:rPr>
          <w:sz w:val="24"/>
        </w:rPr>
        <w:t>— « Sir</w:t>
      </w:r>
      <w:r w:rsidR="0056086F" w:rsidRPr="00532C49">
        <w:rPr>
          <w:sz w:val="24"/>
        </w:rPr>
        <w:t>e</w:t>
      </w:r>
      <w:r w:rsidR="00B1771E">
        <w:rPr>
          <w:sz w:val="24"/>
        </w:rPr>
        <w:t xml:space="preserve">, </w:t>
      </w:r>
      <w:r w:rsidR="0056086F" w:rsidRPr="00532C49">
        <w:rPr>
          <w:sz w:val="24"/>
        </w:rPr>
        <w:t>ce ne fait pas à croire. »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Lors ſe part li veſques dou preſtre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ne tient pas le fait à feſte.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Li preſtre</w:t>
      </w:r>
      <w:r w:rsidR="00C2591D">
        <w:rPr>
          <w:sz w:val="24"/>
        </w:rPr>
        <w:t>s</w:t>
      </w:r>
      <w:r w:rsidRPr="00532C49">
        <w:rPr>
          <w:sz w:val="24"/>
        </w:rPr>
        <w:t xml:space="preserve"> ne ſ</w:t>
      </w:r>
      <w:r w:rsidR="00B1771E">
        <w:rPr>
          <w:sz w:val="24"/>
        </w:rPr>
        <w:t>’</w:t>
      </w:r>
      <w:r w:rsidRPr="00532C49">
        <w:rPr>
          <w:sz w:val="24"/>
        </w:rPr>
        <w:t>eſmaie mie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</w:t>
      </w:r>
      <w:r w:rsidR="00B1771E">
        <w:rPr>
          <w:sz w:val="24"/>
        </w:rPr>
        <w:t>’</w:t>
      </w:r>
      <w:r w:rsidRPr="00532C49">
        <w:rPr>
          <w:sz w:val="24"/>
        </w:rPr>
        <w:t>il feit bien qu</w:t>
      </w:r>
      <w:r w:rsidR="00B1771E">
        <w:rPr>
          <w:sz w:val="24"/>
        </w:rPr>
        <w:t>’</w:t>
      </w:r>
      <w:r w:rsidRPr="00532C49">
        <w:rPr>
          <w:sz w:val="24"/>
        </w:rPr>
        <w:t>il at bone amie :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</w:t>
      </w:r>
      <w:r w:rsidR="00B1771E">
        <w:rPr>
          <w:sz w:val="24"/>
        </w:rPr>
        <w:t>’</w:t>
      </w:r>
      <w:r w:rsidRPr="00532C49">
        <w:rPr>
          <w:sz w:val="24"/>
        </w:rPr>
        <w:t>eſt ſa borce</w:t>
      </w:r>
      <w:r w:rsidR="00B1771E">
        <w:rPr>
          <w:sz w:val="24"/>
        </w:rPr>
        <w:t xml:space="preserve">, </w:t>
      </w:r>
      <w:r w:rsidRPr="00532C49">
        <w:rPr>
          <w:sz w:val="24"/>
        </w:rPr>
        <w:t>qui ne li faut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Par amende ne por défaut.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Queque foz dort &amp; termes vient.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Li terme vint</w:t>
      </w:r>
      <w:r w:rsidR="00B1771E">
        <w:rPr>
          <w:sz w:val="24"/>
        </w:rPr>
        <w:t xml:space="preserve">, </w:t>
      </w:r>
      <w:r w:rsidRPr="00532C49">
        <w:rPr>
          <w:sz w:val="24"/>
        </w:rPr>
        <w:t xml:space="preserve">&amp; cil revient :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Xx. livres en une corroie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Touz ſes</w:t>
      </w:r>
      <w:r w:rsidRPr="00532C49">
        <w:rPr>
          <w:sz w:val="24"/>
          <w:vertAlign w:val="superscript"/>
        </w:rPr>
        <w:footnoteReference w:id="4"/>
      </w:r>
      <w:r w:rsidRPr="00532C49">
        <w:rPr>
          <w:sz w:val="24"/>
        </w:rPr>
        <w:t xml:space="preserve"> &amp; de bonne monoie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Aporta li preſtres o ſoi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N</w:t>
      </w:r>
      <w:r w:rsidR="00B1771E">
        <w:rPr>
          <w:sz w:val="24"/>
        </w:rPr>
        <w:t>’</w:t>
      </w:r>
      <w:r w:rsidRPr="00532C49">
        <w:rPr>
          <w:sz w:val="24"/>
        </w:rPr>
        <w:t>a garde qu</w:t>
      </w:r>
      <w:r w:rsidR="00B1771E">
        <w:rPr>
          <w:sz w:val="24"/>
        </w:rPr>
        <w:t>’</w:t>
      </w:r>
      <w:r w:rsidRPr="00532C49">
        <w:rPr>
          <w:sz w:val="24"/>
        </w:rPr>
        <w:t xml:space="preserve">il ait faim ne ſoi.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Quant l</w:t>
      </w:r>
      <w:r w:rsidR="00B1771E">
        <w:rPr>
          <w:sz w:val="24"/>
        </w:rPr>
        <w:t>’</w:t>
      </w:r>
      <w:r w:rsidRPr="00532C49">
        <w:rPr>
          <w:sz w:val="24"/>
        </w:rPr>
        <w:t>eſveſques le voit venir</w:t>
      </w:r>
      <w:r w:rsidR="00B1771E">
        <w:rPr>
          <w:sz w:val="24"/>
        </w:rPr>
        <w:t xml:space="preserve">, </w:t>
      </w:r>
    </w:p>
    <w:p w:rsidR="0056086F" w:rsidRPr="00532C49" w:rsidRDefault="006E504F" w:rsidP="00350BD6">
      <w:pPr>
        <w:spacing w:after="0"/>
        <w:ind w:firstLine="284"/>
        <w:rPr>
          <w:sz w:val="24"/>
        </w:rPr>
      </w:pPr>
      <w:r>
        <w:rPr>
          <w:sz w:val="24"/>
        </w:rPr>
        <w:t>De par</w:t>
      </w:r>
      <w:r w:rsidR="0056086F" w:rsidRPr="00532C49">
        <w:rPr>
          <w:sz w:val="24"/>
        </w:rPr>
        <w:t xml:space="preserve">ler ne ſe pot tenir :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Preſtres</w:t>
      </w:r>
      <w:r w:rsidR="00B1771E">
        <w:rPr>
          <w:sz w:val="24"/>
        </w:rPr>
        <w:t xml:space="preserve">, </w:t>
      </w:r>
      <w:r w:rsidRPr="00532C49">
        <w:rPr>
          <w:sz w:val="24"/>
        </w:rPr>
        <w:t>conſoil aveiz éu</w:t>
      </w:r>
      <w:r w:rsidR="00B1771E">
        <w:rPr>
          <w:sz w:val="24"/>
        </w:rPr>
        <w:t xml:space="preserve">, </w:t>
      </w:r>
    </w:p>
    <w:p w:rsidR="0056086F" w:rsidRPr="00532C49" w:rsidRDefault="006E504F" w:rsidP="00350BD6">
      <w:pPr>
        <w:spacing w:after="0"/>
        <w:ind w:firstLine="284"/>
        <w:rPr>
          <w:sz w:val="24"/>
        </w:rPr>
      </w:pPr>
      <w:r>
        <w:rPr>
          <w:sz w:val="24"/>
        </w:rPr>
        <w:t>Qui aveiz voſtre ſen</w:t>
      </w:r>
      <w:r w:rsidR="0056086F" w:rsidRPr="00532C49">
        <w:rPr>
          <w:sz w:val="24"/>
        </w:rPr>
        <w:t>s béu</w:t>
      </w:r>
      <w:r w:rsidR="00B1771E">
        <w:rPr>
          <w:sz w:val="24"/>
        </w:rPr>
        <w:t xml:space="preserve"> ? </w:t>
      </w:r>
      <w:r w:rsidR="0056086F" w:rsidRPr="00532C49">
        <w:rPr>
          <w:sz w:val="24"/>
        </w:rPr>
        <w:t>»</w:t>
      </w:r>
    </w:p>
    <w:p w:rsidR="0056086F" w:rsidRPr="00532C49" w:rsidRDefault="006E504F" w:rsidP="00350BD6">
      <w:pPr>
        <w:spacing w:after="0"/>
        <w:ind w:firstLine="284"/>
        <w:rPr>
          <w:sz w:val="24"/>
        </w:rPr>
      </w:pPr>
      <w:r>
        <w:rPr>
          <w:sz w:val="24"/>
        </w:rPr>
        <w:t xml:space="preserve">— </w:t>
      </w:r>
      <w:r w:rsidR="0056086F" w:rsidRPr="00532C49">
        <w:rPr>
          <w:sz w:val="24"/>
        </w:rPr>
        <w:t>« Sires</w:t>
      </w:r>
      <w:r w:rsidR="00B1771E">
        <w:rPr>
          <w:sz w:val="24"/>
        </w:rPr>
        <w:t xml:space="preserve">, </w:t>
      </w:r>
      <w:r w:rsidR="0056086F" w:rsidRPr="00532C49">
        <w:rPr>
          <w:sz w:val="24"/>
        </w:rPr>
        <w:t>conſoil oi-ge</w:t>
      </w:r>
      <w:r w:rsidR="00B1771E">
        <w:rPr>
          <w:sz w:val="24"/>
        </w:rPr>
        <w:t xml:space="preserve">, </w:t>
      </w:r>
      <w:r w:rsidR="0056086F" w:rsidRPr="00532C49">
        <w:rPr>
          <w:sz w:val="24"/>
        </w:rPr>
        <w:t>cens faille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Mais à conſoil n</w:t>
      </w:r>
      <w:r w:rsidR="00B1771E">
        <w:rPr>
          <w:sz w:val="24"/>
        </w:rPr>
        <w:t>’</w:t>
      </w:r>
      <w:r w:rsidRPr="00532C49">
        <w:rPr>
          <w:sz w:val="24"/>
        </w:rPr>
        <w:t xml:space="preserve">afiert bataille.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Ne vos en devez mervillier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</w:t>
      </w:r>
      <w:r w:rsidR="00B1771E">
        <w:rPr>
          <w:sz w:val="24"/>
        </w:rPr>
        <w:t>’</w:t>
      </w:r>
      <w:r w:rsidRPr="00532C49">
        <w:rPr>
          <w:sz w:val="24"/>
        </w:rPr>
        <w:t xml:space="preserve">à conſoil doit-on concillier.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Dire vos vueul ma conſcience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c</w:t>
      </w:r>
      <w:r w:rsidR="00B1771E">
        <w:rPr>
          <w:sz w:val="24"/>
        </w:rPr>
        <w:t>’</w:t>
      </w:r>
      <w:r w:rsidRPr="00532C49">
        <w:rPr>
          <w:sz w:val="24"/>
        </w:rPr>
        <w:t>il i afiert pénitance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Ou ſoit d</w:t>
      </w:r>
      <w:r w:rsidR="00B1771E">
        <w:rPr>
          <w:sz w:val="24"/>
        </w:rPr>
        <w:t>’</w:t>
      </w:r>
      <w:r w:rsidRPr="00532C49">
        <w:rPr>
          <w:sz w:val="24"/>
        </w:rPr>
        <w:t>avoirs</w:t>
      </w:r>
      <w:r w:rsidR="00B1771E">
        <w:rPr>
          <w:sz w:val="24"/>
        </w:rPr>
        <w:t xml:space="preserve">, </w:t>
      </w:r>
      <w:r w:rsidRPr="00532C49">
        <w:rPr>
          <w:sz w:val="24"/>
        </w:rPr>
        <w:t>ou ſoit de cors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Adons ſi me corrigiez lors. »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</w:t>
      </w:r>
      <w:r w:rsidR="00B1771E">
        <w:rPr>
          <w:sz w:val="24"/>
        </w:rPr>
        <w:t>’</w:t>
      </w:r>
      <w:r w:rsidRPr="00532C49">
        <w:rPr>
          <w:sz w:val="24"/>
        </w:rPr>
        <w:t>eveſques ſi de li ſ</w:t>
      </w:r>
      <w:r w:rsidR="00B1771E">
        <w:rPr>
          <w:sz w:val="24"/>
        </w:rPr>
        <w:t>’</w:t>
      </w:r>
      <w:r w:rsidRPr="00532C49">
        <w:rPr>
          <w:sz w:val="24"/>
        </w:rPr>
        <w:t>aprouche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Que parleir i pout bouche à bouche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li preſtres liève la chière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lors n</w:t>
      </w:r>
      <w:r w:rsidR="00B1771E">
        <w:rPr>
          <w:sz w:val="24"/>
        </w:rPr>
        <w:t>’</w:t>
      </w:r>
      <w:r w:rsidRPr="00532C49">
        <w:rPr>
          <w:sz w:val="24"/>
        </w:rPr>
        <w:t xml:space="preserve">out pas monoie chière.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Deſoz ſa chape tint l</w:t>
      </w:r>
      <w:r w:rsidR="00B1771E">
        <w:rPr>
          <w:sz w:val="24"/>
        </w:rPr>
        <w:t>’</w:t>
      </w:r>
      <w:r w:rsidRPr="00532C49">
        <w:rPr>
          <w:sz w:val="24"/>
        </w:rPr>
        <w:t>argent :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Ne l</w:t>
      </w:r>
      <w:r w:rsidR="00B1771E">
        <w:rPr>
          <w:sz w:val="24"/>
        </w:rPr>
        <w:t>’</w:t>
      </w:r>
      <w:r w:rsidRPr="00532C49">
        <w:rPr>
          <w:sz w:val="24"/>
        </w:rPr>
        <w:t xml:space="preserve">ozat montreir por la gent.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En conciliant conta ſon conte :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« Sire</w:t>
      </w:r>
      <w:r w:rsidR="00B1771E">
        <w:rPr>
          <w:sz w:val="24"/>
        </w:rPr>
        <w:t xml:space="preserve">, </w:t>
      </w:r>
      <w:r w:rsidRPr="00532C49">
        <w:rPr>
          <w:sz w:val="24"/>
        </w:rPr>
        <w:t>ci n</w:t>
      </w:r>
      <w:r w:rsidR="00B1771E">
        <w:rPr>
          <w:sz w:val="24"/>
        </w:rPr>
        <w:t>’</w:t>
      </w:r>
      <w:r w:rsidRPr="00532C49">
        <w:rPr>
          <w:sz w:val="24"/>
        </w:rPr>
        <w:t xml:space="preserve">afiert plus lonc conte :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Mes aſnes at lonc tans veſcu</w:t>
      </w:r>
      <w:r w:rsidR="00B1771E">
        <w:rPr>
          <w:sz w:val="24"/>
        </w:rPr>
        <w:t xml:space="preserve"> ;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Mout avoie en li boen eſcu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lastRenderedPageBreak/>
        <w:t>Il m</w:t>
      </w:r>
      <w:r w:rsidR="00B1771E">
        <w:rPr>
          <w:sz w:val="24"/>
        </w:rPr>
        <w:t>’</w:t>
      </w:r>
      <w:r w:rsidRPr="00532C49">
        <w:rPr>
          <w:sz w:val="24"/>
        </w:rPr>
        <w:t>at ſervi</w:t>
      </w:r>
      <w:r w:rsidR="00B1771E">
        <w:rPr>
          <w:sz w:val="24"/>
        </w:rPr>
        <w:t xml:space="preserve">, </w:t>
      </w:r>
      <w:r w:rsidRPr="00532C49">
        <w:rPr>
          <w:sz w:val="24"/>
        </w:rPr>
        <w:t>&amp; volentiers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B1771E">
        <w:rPr>
          <w:sz w:val="24"/>
        </w:rPr>
        <w:t>M</w:t>
      </w:r>
      <w:r w:rsidR="00402170" w:rsidRPr="00B1771E">
        <w:rPr>
          <w:sz w:val="24"/>
        </w:rPr>
        <w:t>o</w:t>
      </w:r>
      <w:r w:rsidRPr="00B1771E">
        <w:rPr>
          <w:sz w:val="24"/>
        </w:rPr>
        <w:t>ult</w:t>
      </w:r>
      <w:r w:rsidRPr="00532C49">
        <w:rPr>
          <w:sz w:val="24"/>
        </w:rPr>
        <w:t xml:space="preserve"> loiaument .xx. ans entiers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Se je ſoie de Dieu aſſoux.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Chacun an gaaingnoit .xx. ſols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Tant qu</w:t>
      </w:r>
      <w:r w:rsidR="00B1771E">
        <w:rPr>
          <w:sz w:val="24"/>
        </w:rPr>
        <w:t>’</w:t>
      </w:r>
      <w:r w:rsidRPr="00532C49">
        <w:rPr>
          <w:sz w:val="24"/>
        </w:rPr>
        <w:t xml:space="preserve">il ot eſpargnié .xx. livres.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Pour </w:t>
      </w:r>
      <w:r w:rsidRPr="00532C49">
        <w:rPr>
          <w:iCs/>
          <w:sz w:val="24"/>
        </w:rPr>
        <w:t xml:space="preserve">ce </w:t>
      </w:r>
      <w:r w:rsidRPr="00532C49">
        <w:rPr>
          <w:sz w:val="24"/>
        </w:rPr>
        <w:t>qu</w:t>
      </w:r>
      <w:r w:rsidR="00B1771E">
        <w:rPr>
          <w:sz w:val="24"/>
        </w:rPr>
        <w:t>’</w:t>
      </w:r>
      <w:r w:rsidRPr="00532C49">
        <w:rPr>
          <w:sz w:val="24"/>
        </w:rPr>
        <w:t>il ſoit d</w:t>
      </w:r>
      <w:r w:rsidR="00B1771E">
        <w:rPr>
          <w:sz w:val="24"/>
        </w:rPr>
        <w:t>’</w:t>
      </w:r>
      <w:r w:rsidRPr="00532C49">
        <w:rPr>
          <w:sz w:val="24"/>
        </w:rPr>
        <w:t xml:space="preserve">enfer délivres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Les vos laiſſe en ſon teſtament. »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diſt l</w:t>
      </w:r>
      <w:r w:rsidR="00B1771E">
        <w:rPr>
          <w:sz w:val="24"/>
        </w:rPr>
        <w:t>’</w:t>
      </w:r>
      <w:r w:rsidRPr="00532C49">
        <w:rPr>
          <w:sz w:val="24"/>
        </w:rPr>
        <w:t>eſveſques : « Diex lament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ſi li pardoint ces meſfais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Et toz les péchiez qu</w:t>
      </w:r>
      <w:r w:rsidR="00B1771E">
        <w:rPr>
          <w:sz w:val="24"/>
        </w:rPr>
        <w:t>’</w:t>
      </w:r>
      <w:r w:rsidRPr="00532C49">
        <w:rPr>
          <w:sz w:val="24"/>
        </w:rPr>
        <w:t>il at fais</w:t>
      </w:r>
      <w:r w:rsidRPr="00532C49">
        <w:rPr>
          <w:sz w:val="24"/>
          <w:vertAlign w:val="superscript"/>
        </w:rPr>
        <w:footnoteReference w:id="5"/>
      </w:r>
      <w:r w:rsidR="00B1771E">
        <w:rPr>
          <w:sz w:val="24"/>
        </w:rPr>
        <w:t xml:space="preserve"> ! </w:t>
      </w:r>
      <w:r w:rsidRPr="00532C49">
        <w:rPr>
          <w:sz w:val="24"/>
        </w:rPr>
        <w:t>»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Enſi com vos aveiz oy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Dou riche preſtre ſ</w:t>
      </w:r>
      <w:r w:rsidR="00B1771E">
        <w:rPr>
          <w:sz w:val="24"/>
        </w:rPr>
        <w:t>’</w:t>
      </w:r>
      <w:r w:rsidRPr="00532C49">
        <w:rPr>
          <w:sz w:val="24"/>
        </w:rPr>
        <w:t>eſjoy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L</w:t>
      </w:r>
      <w:r w:rsidR="00B1771E">
        <w:rPr>
          <w:sz w:val="24"/>
        </w:rPr>
        <w:t>’</w:t>
      </w:r>
      <w:r w:rsidRPr="00532C49">
        <w:rPr>
          <w:sz w:val="24"/>
        </w:rPr>
        <w:t>eveſques</w:t>
      </w:r>
      <w:r w:rsidR="00B1771E">
        <w:rPr>
          <w:sz w:val="24"/>
        </w:rPr>
        <w:t xml:space="preserve"> ; </w:t>
      </w:r>
      <w:r w:rsidRPr="00532C49">
        <w:rPr>
          <w:sz w:val="24"/>
        </w:rPr>
        <w:t>por ce qu</w:t>
      </w:r>
      <w:r w:rsidR="00B1771E">
        <w:rPr>
          <w:sz w:val="24"/>
        </w:rPr>
        <w:t>’</w:t>
      </w:r>
      <w:r w:rsidRPr="00532C49">
        <w:rPr>
          <w:sz w:val="24"/>
        </w:rPr>
        <w:t xml:space="preserve">il meſprit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A bontei faire li apriſt.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mallCaps/>
          <w:sz w:val="24"/>
        </w:rPr>
        <w:t>Rutebues</w:t>
      </w:r>
      <w:r w:rsidRPr="00532C49">
        <w:rPr>
          <w:sz w:val="24"/>
        </w:rPr>
        <w:t xml:space="preserve"> nos diſt &amp; enſeigne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Qui deniers porte à ſa beſoingne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Ne doit douteir mauvais lyens.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 xml:space="preserve">Li aſnes remeſt creſtiens :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Atant la rime vos en lais</w:t>
      </w:r>
      <w:r w:rsidR="00B1771E">
        <w:rPr>
          <w:sz w:val="24"/>
        </w:rPr>
        <w:t xml:space="preserve">, </w:t>
      </w:r>
    </w:p>
    <w:p w:rsidR="0056086F" w:rsidRPr="00532C49" w:rsidRDefault="0056086F" w:rsidP="00350BD6">
      <w:pPr>
        <w:spacing w:after="0"/>
        <w:ind w:firstLine="284"/>
        <w:rPr>
          <w:sz w:val="24"/>
        </w:rPr>
      </w:pPr>
      <w:r w:rsidRPr="00532C49">
        <w:rPr>
          <w:sz w:val="24"/>
        </w:rPr>
        <w:t>Qu</w:t>
      </w:r>
      <w:r w:rsidR="00B1771E">
        <w:rPr>
          <w:sz w:val="24"/>
        </w:rPr>
        <w:t>’</w:t>
      </w:r>
      <w:r w:rsidRPr="00532C49">
        <w:rPr>
          <w:sz w:val="24"/>
        </w:rPr>
        <w:t>il paiat bien &amp; bel ſon lais.</w:t>
      </w: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</w:p>
    <w:p w:rsidR="0056086F" w:rsidRPr="00532C49" w:rsidRDefault="0056086F" w:rsidP="00350BD6">
      <w:pPr>
        <w:suppressLineNumbers/>
        <w:spacing w:after="0"/>
        <w:ind w:firstLine="284"/>
        <w:rPr>
          <w:sz w:val="24"/>
        </w:rPr>
      </w:pPr>
      <w:r w:rsidRPr="00532C49">
        <w:rPr>
          <w:sz w:val="24"/>
        </w:rPr>
        <w:t>Explicit.</w:t>
      </w:r>
    </w:p>
    <w:sectPr w:rsidR="0056086F" w:rsidRPr="00532C49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72" w:rsidRDefault="00586272" w:rsidP="00803247">
      <w:pPr>
        <w:spacing w:after="0" w:line="240" w:lineRule="auto"/>
      </w:pPr>
      <w:r>
        <w:separator/>
      </w:r>
    </w:p>
  </w:endnote>
  <w:endnote w:type="continuationSeparator" w:id="1">
    <w:p w:rsidR="00586272" w:rsidRDefault="0058627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72" w:rsidRDefault="00586272" w:rsidP="00803247">
      <w:pPr>
        <w:spacing w:after="0" w:line="240" w:lineRule="auto"/>
      </w:pPr>
      <w:r>
        <w:separator/>
      </w:r>
    </w:p>
  </w:footnote>
  <w:footnote w:type="continuationSeparator" w:id="1">
    <w:p w:rsidR="00586272" w:rsidRDefault="00586272" w:rsidP="00803247">
      <w:pPr>
        <w:spacing w:after="0" w:line="240" w:lineRule="auto"/>
      </w:pPr>
      <w:r>
        <w:continuationSeparator/>
      </w:r>
    </w:p>
  </w:footnote>
  <w:footnote w:id="2">
    <w:p w:rsidR="0056086F" w:rsidRPr="00532C49" w:rsidRDefault="0056086F" w:rsidP="00094596">
      <w:pPr>
        <w:pStyle w:val="Notedebasdepage"/>
        <w:ind w:firstLine="284"/>
        <w:jc w:val="both"/>
        <w:rPr>
          <w:sz w:val="22"/>
        </w:rPr>
      </w:pPr>
      <w:r w:rsidRPr="00532C49">
        <w:rPr>
          <w:rStyle w:val="Appelnotedebasdep"/>
          <w:sz w:val="22"/>
        </w:rPr>
        <w:footnoteRef/>
      </w:r>
      <w:r w:rsidRPr="00532C49">
        <w:rPr>
          <w:sz w:val="22"/>
        </w:rPr>
        <w:t xml:space="preserve"> Cette pièce, dont Legrand d'Aussy a donné une traduction avec de fort longs commentaires, qui n'ont aucun rapport avec son texte (voyez tome III de ses </w:t>
      </w:r>
      <w:r w:rsidRPr="00532C49">
        <w:rPr>
          <w:i/>
          <w:iCs/>
          <w:sz w:val="22"/>
        </w:rPr>
        <w:t>Fabliaux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>pag. 105 et suivantes, édition de Re</w:t>
      </w:r>
      <w:r w:rsidRPr="00532C49">
        <w:rPr>
          <w:sz w:val="22"/>
        </w:rPr>
        <w:softHyphen/>
        <w:t xml:space="preserve">nouard), a été imprimée par Barbazan. (Voyez t. III de Méon, pag. 70.) On en retrouve le sujet dans les </w:t>
      </w:r>
      <w:r w:rsidRPr="00532C49">
        <w:rPr>
          <w:i/>
          <w:iCs/>
          <w:sz w:val="22"/>
        </w:rPr>
        <w:t>Facéties et Mots subtils en françois et en italien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 xml:space="preserve">fol. 17 ; dans les </w:t>
      </w:r>
      <w:r w:rsidRPr="00532C49">
        <w:rPr>
          <w:i/>
          <w:iCs/>
          <w:sz w:val="22"/>
        </w:rPr>
        <w:t>Novelle di Malespini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 xml:space="preserve">t. II, nov. 59 ; dans les </w:t>
      </w:r>
      <w:r w:rsidRPr="00532C49">
        <w:rPr>
          <w:i/>
          <w:iCs/>
          <w:sz w:val="22"/>
        </w:rPr>
        <w:t xml:space="preserve">Mille et une Nuits </w:t>
      </w:r>
      <w:r w:rsidRPr="00532C49">
        <w:rPr>
          <w:sz w:val="22"/>
        </w:rPr>
        <w:t>(histoire du cadi qui veut faire punir un Musulman pour avoir fait des funé</w:t>
      </w:r>
      <w:r w:rsidRPr="00532C49">
        <w:rPr>
          <w:sz w:val="22"/>
        </w:rPr>
        <w:softHyphen/>
        <w:t xml:space="preserve">railles à son chien) ; dans </w:t>
      </w:r>
      <w:r w:rsidRPr="00532C49">
        <w:rPr>
          <w:i/>
          <w:iCs/>
          <w:sz w:val="22"/>
        </w:rPr>
        <w:t>le Dictionnaire d'anecdotes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 xml:space="preserve">t. II, pag. 451 ; dans les </w:t>
      </w:r>
      <w:r w:rsidRPr="00532C49">
        <w:rPr>
          <w:i/>
          <w:iCs/>
          <w:sz w:val="22"/>
        </w:rPr>
        <w:t>Fables d'Abstémius</w:t>
      </w:r>
      <w:r w:rsidRPr="00532C49">
        <w:rPr>
          <w:iCs/>
          <w:sz w:val="22"/>
        </w:rPr>
        <w:t xml:space="preserve"> ; </w:t>
      </w:r>
      <w:r w:rsidRPr="00532C49">
        <w:rPr>
          <w:sz w:val="22"/>
        </w:rPr>
        <w:t xml:space="preserve">dans les </w:t>
      </w:r>
      <w:r w:rsidRPr="00532C49">
        <w:rPr>
          <w:i/>
          <w:iCs/>
          <w:sz w:val="22"/>
        </w:rPr>
        <w:t>Contes de Sedaine</w:t>
      </w:r>
      <w:r w:rsidRPr="00532C49">
        <w:rPr>
          <w:iCs/>
          <w:sz w:val="22"/>
        </w:rPr>
        <w:t xml:space="preserve"> ; </w:t>
      </w:r>
      <w:r w:rsidRPr="00532C49">
        <w:rPr>
          <w:sz w:val="22"/>
        </w:rPr>
        <w:t xml:space="preserve">dans les </w:t>
      </w:r>
      <w:r w:rsidRPr="00532C49">
        <w:rPr>
          <w:i/>
          <w:iCs/>
          <w:sz w:val="22"/>
        </w:rPr>
        <w:t>Facetiæ Pogii</w:t>
      </w:r>
      <w:r w:rsidRPr="00532C49">
        <w:rPr>
          <w:iCs/>
          <w:sz w:val="22"/>
        </w:rPr>
        <w:t xml:space="preserve"> ; </w:t>
      </w:r>
      <w:r w:rsidRPr="00532C49">
        <w:rPr>
          <w:sz w:val="22"/>
        </w:rPr>
        <w:t xml:space="preserve">dans les </w:t>
      </w:r>
      <w:r w:rsidRPr="00532C49">
        <w:rPr>
          <w:i/>
          <w:iCs/>
          <w:sz w:val="22"/>
        </w:rPr>
        <w:t xml:space="preserve">Facetiæ </w:t>
      </w:r>
      <w:r w:rsidRPr="00694D4D">
        <w:rPr>
          <w:i/>
          <w:iCs/>
          <w:sz w:val="22"/>
        </w:rPr>
        <w:t>Frischlini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 xml:space="preserve">pag. 270 ; dans </w:t>
      </w:r>
      <w:r w:rsidRPr="00532C49">
        <w:rPr>
          <w:i/>
          <w:iCs/>
          <w:sz w:val="22"/>
        </w:rPr>
        <w:t>l'Arcadia in Brenta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 xml:space="preserve">pag. 325 ; </w:t>
      </w:r>
      <w:r w:rsidRPr="00532C49">
        <w:rPr>
          <w:iCs/>
          <w:sz w:val="22"/>
        </w:rPr>
        <w:t xml:space="preserve">et </w:t>
      </w:r>
      <w:r w:rsidRPr="00532C49">
        <w:rPr>
          <w:sz w:val="22"/>
        </w:rPr>
        <w:t xml:space="preserve">dans les </w:t>
      </w:r>
      <w:r w:rsidRPr="00532C49">
        <w:rPr>
          <w:i/>
          <w:iCs/>
          <w:sz w:val="22"/>
        </w:rPr>
        <w:t>Convivales sermon</w:t>
      </w:r>
      <w:r w:rsidR="00694D4D">
        <w:rPr>
          <w:i/>
          <w:iCs/>
          <w:sz w:val="22"/>
        </w:rPr>
        <w:t>e</w:t>
      </w:r>
      <w:r w:rsidRPr="00532C49">
        <w:rPr>
          <w:i/>
          <w:iCs/>
          <w:sz w:val="22"/>
        </w:rPr>
        <w:t>s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>t. I, pag. 154 ; enfin, Imbert l'a mise en vers fran</w:t>
      </w:r>
      <w:r w:rsidRPr="00532C49">
        <w:rPr>
          <w:sz w:val="22"/>
        </w:rPr>
        <w:softHyphen/>
        <w:t xml:space="preserve">çais, t. I, pag. 264, de son </w:t>
      </w:r>
      <w:r w:rsidRPr="00532C49">
        <w:rPr>
          <w:i/>
          <w:iCs/>
          <w:sz w:val="22"/>
        </w:rPr>
        <w:t xml:space="preserve">Recueil de Fabliaux </w:t>
      </w:r>
      <w:r w:rsidRPr="00532C49">
        <w:rPr>
          <w:iCs/>
          <w:sz w:val="22"/>
        </w:rPr>
        <w:t>(Pa</w:t>
      </w:r>
      <w:r w:rsidRPr="00532C49">
        <w:rPr>
          <w:iCs/>
          <w:sz w:val="22"/>
        </w:rPr>
        <w:softHyphen/>
        <w:t xml:space="preserve">ris, </w:t>
      </w:r>
      <w:r w:rsidRPr="00532C49">
        <w:rPr>
          <w:sz w:val="22"/>
        </w:rPr>
        <w:t xml:space="preserve">1795). Daunou a dit, tant à son sujet qu'à celui des autres contes de notre poëte : « Les fabliaux de Rutebeuf ont trop d'originalité pour ne </w:t>
      </w:r>
      <w:r w:rsidRPr="00532C49">
        <w:rPr>
          <w:sz w:val="22"/>
          <w:vertAlign w:val="subscript"/>
        </w:rPr>
        <w:t>.</w:t>
      </w:r>
      <w:r w:rsidRPr="00532C49">
        <w:rPr>
          <w:sz w:val="22"/>
        </w:rPr>
        <w:t>pas indi</w:t>
      </w:r>
      <w:r w:rsidRPr="00532C49">
        <w:rPr>
          <w:sz w:val="22"/>
        </w:rPr>
        <w:softHyphen/>
        <w:t xml:space="preserve">quer au moins son </w:t>
      </w:r>
      <w:r w:rsidRPr="00532C49">
        <w:rPr>
          <w:i/>
          <w:iCs/>
          <w:sz w:val="22"/>
        </w:rPr>
        <w:t>Testament de l'Ane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 xml:space="preserve">sa </w:t>
      </w:r>
      <w:r w:rsidRPr="00532C49">
        <w:rPr>
          <w:i/>
          <w:iCs/>
          <w:sz w:val="22"/>
        </w:rPr>
        <w:t>Jeune fille déguisée en Cordelier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 xml:space="preserve">et </w:t>
      </w:r>
      <w:r w:rsidRPr="00532C49">
        <w:rPr>
          <w:i/>
          <w:iCs/>
          <w:sz w:val="22"/>
        </w:rPr>
        <w:t>la Dame qui fit trois tours  autour le mouſtier</w:t>
      </w:r>
      <w:r w:rsidRPr="00532C49">
        <w:rPr>
          <w:iCs/>
          <w:sz w:val="22"/>
        </w:rPr>
        <w:t>.</w:t>
      </w:r>
      <w:r w:rsidR="00031CCE">
        <w:rPr>
          <w:iCs/>
          <w:sz w:val="22"/>
        </w:rPr>
        <w:t> »</w:t>
      </w:r>
      <w:r w:rsidRPr="00532C49">
        <w:rPr>
          <w:iCs/>
          <w:sz w:val="22"/>
        </w:rPr>
        <w:t xml:space="preserve"> </w:t>
      </w:r>
    </w:p>
  </w:footnote>
  <w:footnote w:id="3">
    <w:p w:rsidR="0056086F" w:rsidRPr="00532C49" w:rsidRDefault="0056086F" w:rsidP="00094596">
      <w:pPr>
        <w:pStyle w:val="Notedebasdepage"/>
        <w:ind w:firstLine="284"/>
        <w:jc w:val="both"/>
        <w:rPr>
          <w:sz w:val="22"/>
        </w:rPr>
      </w:pPr>
      <w:r w:rsidRPr="00532C49">
        <w:rPr>
          <w:rStyle w:val="Appelnotedebasdep"/>
          <w:sz w:val="22"/>
        </w:rPr>
        <w:footnoteRef/>
      </w:r>
      <w:r w:rsidRPr="00532C49">
        <w:rPr>
          <w:sz w:val="22"/>
        </w:rPr>
        <w:t xml:space="preserve"> L'usage permettait, en effet, à un évêque de con</w:t>
      </w:r>
      <w:r w:rsidRPr="00532C49">
        <w:rPr>
          <w:sz w:val="22"/>
        </w:rPr>
        <w:softHyphen/>
        <w:t xml:space="preserve">damner un prêtre à l'amende et de le faire mettre en prison pour un délit ecclésiastique. On aura une idée de la police de ces temps-là quand on saura que ces amendes formaient </w:t>
      </w:r>
      <w:r w:rsidRPr="00532C49">
        <w:rPr>
          <w:iCs/>
          <w:sz w:val="22"/>
        </w:rPr>
        <w:t xml:space="preserve">en </w:t>
      </w:r>
      <w:r w:rsidRPr="00532C49">
        <w:rPr>
          <w:sz w:val="22"/>
        </w:rPr>
        <w:t xml:space="preserve">grande partie, avec les confiscations, le produit de la justice des seigneurs, et que ce produit était un de leurs revenus les plus considérables. Philippe-Auguste comptait au nombre de ses différents droits les forfaits et les crimes : </w:t>
      </w:r>
      <w:r w:rsidRPr="00532C49">
        <w:rPr>
          <w:i/>
          <w:iCs/>
          <w:sz w:val="22"/>
        </w:rPr>
        <w:t>Nostra jura et nostram justitiam, et fore-facta quæ proprie nostra sunt</w:t>
      </w:r>
      <w:r w:rsidRPr="00532C49">
        <w:rPr>
          <w:iCs/>
          <w:sz w:val="22"/>
        </w:rPr>
        <w:t xml:space="preserve">. </w:t>
      </w:r>
      <w:r w:rsidRPr="00532C49">
        <w:rPr>
          <w:bCs/>
          <w:sz w:val="22"/>
        </w:rPr>
        <w:t>(</w:t>
      </w:r>
      <w:r w:rsidRPr="002873C5">
        <w:rPr>
          <w:bCs/>
          <w:smallCaps/>
          <w:sz w:val="22"/>
        </w:rPr>
        <w:t>Legrand d’Aussy</w:t>
      </w:r>
      <w:r w:rsidRPr="00532C49">
        <w:rPr>
          <w:bCs/>
          <w:sz w:val="22"/>
        </w:rPr>
        <w:t xml:space="preserve">, t. </w:t>
      </w:r>
      <w:r w:rsidRPr="00532C49">
        <w:rPr>
          <w:sz w:val="22"/>
        </w:rPr>
        <w:t>III, édit. Renouard.)</w:t>
      </w:r>
    </w:p>
  </w:footnote>
  <w:footnote w:id="4">
    <w:p w:rsidR="0056086F" w:rsidRPr="00532C49" w:rsidRDefault="0056086F" w:rsidP="00094596">
      <w:pPr>
        <w:pStyle w:val="Notedebasdepage"/>
        <w:ind w:firstLine="284"/>
        <w:jc w:val="both"/>
        <w:rPr>
          <w:sz w:val="22"/>
        </w:rPr>
      </w:pPr>
      <w:r w:rsidRPr="00532C49">
        <w:rPr>
          <w:rStyle w:val="Appelnotedebasdep"/>
          <w:sz w:val="22"/>
        </w:rPr>
        <w:footnoteRef/>
      </w:r>
      <w:r w:rsidRPr="00532C49">
        <w:rPr>
          <w:sz w:val="22"/>
        </w:rPr>
        <w:t xml:space="preserve"> Tout secs.</w:t>
      </w:r>
    </w:p>
  </w:footnote>
  <w:footnote w:id="5">
    <w:p w:rsidR="0056086F" w:rsidRPr="00532C49" w:rsidRDefault="0056086F" w:rsidP="00094596">
      <w:pPr>
        <w:pStyle w:val="Notedebasdepage"/>
        <w:ind w:firstLine="284"/>
        <w:jc w:val="both"/>
        <w:rPr>
          <w:sz w:val="22"/>
        </w:rPr>
      </w:pPr>
      <w:r w:rsidRPr="00532C49">
        <w:rPr>
          <w:rStyle w:val="Appelnotedebasdep"/>
          <w:sz w:val="22"/>
        </w:rPr>
        <w:footnoteRef/>
      </w:r>
      <w:r w:rsidRPr="00532C49">
        <w:rPr>
          <w:sz w:val="22"/>
        </w:rPr>
        <w:t xml:space="preserve"> Dans les </w:t>
      </w:r>
      <w:r w:rsidRPr="00532C49">
        <w:rPr>
          <w:i/>
          <w:iCs/>
          <w:sz w:val="22"/>
        </w:rPr>
        <w:t>Fables d'Abstémius</w:t>
      </w:r>
      <w:r w:rsidRPr="00532C49">
        <w:rPr>
          <w:iCs/>
          <w:sz w:val="22"/>
        </w:rPr>
        <w:t xml:space="preserve">, </w:t>
      </w:r>
      <w:r w:rsidRPr="00532C49">
        <w:rPr>
          <w:sz w:val="22"/>
        </w:rPr>
        <w:t>le dénouement est encore plus spirituel : le prêtre vient apporter à l'évê</w:t>
      </w:r>
      <w:r w:rsidRPr="00532C49">
        <w:rPr>
          <w:sz w:val="22"/>
        </w:rPr>
        <w:softHyphen/>
        <w:t>que une grosse somme en écus dont l'empreinte re</w:t>
      </w:r>
      <w:r w:rsidRPr="00532C49">
        <w:rPr>
          <w:sz w:val="22"/>
        </w:rPr>
        <w:softHyphen/>
        <w:t xml:space="preserve">présente un roi qui a des armes en main, et l'évêque répond qu'il </w:t>
      </w:r>
      <w:r w:rsidRPr="00532C49">
        <w:rPr>
          <w:iCs/>
          <w:sz w:val="22"/>
        </w:rPr>
        <w:t xml:space="preserve">ne peut résister à tant d'hommes armés. </w:t>
      </w:r>
      <w:r w:rsidRPr="00532C49">
        <w:rPr>
          <w:sz w:val="22"/>
        </w:rPr>
        <w:t>— La pièce de Rutebeuf est une charmante satire des donations faites aux églises par testament.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31CCE"/>
    <w:rsid w:val="000654AB"/>
    <w:rsid w:val="00094596"/>
    <w:rsid w:val="000A6A8C"/>
    <w:rsid w:val="00165F85"/>
    <w:rsid w:val="001D5F5D"/>
    <w:rsid w:val="001E2223"/>
    <w:rsid w:val="00214B31"/>
    <w:rsid w:val="002208F1"/>
    <w:rsid w:val="002873C5"/>
    <w:rsid w:val="002A12AA"/>
    <w:rsid w:val="002A26D5"/>
    <w:rsid w:val="00313BB0"/>
    <w:rsid w:val="0032051E"/>
    <w:rsid w:val="00324D9A"/>
    <w:rsid w:val="00350BD6"/>
    <w:rsid w:val="0038253D"/>
    <w:rsid w:val="003F427C"/>
    <w:rsid w:val="00402170"/>
    <w:rsid w:val="00443218"/>
    <w:rsid w:val="00481725"/>
    <w:rsid w:val="004B71C2"/>
    <w:rsid w:val="004D1BB3"/>
    <w:rsid w:val="0053039B"/>
    <w:rsid w:val="00532C49"/>
    <w:rsid w:val="00546476"/>
    <w:rsid w:val="0056086F"/>
    <w:rsid w:val="005747EE"/>
    <w:rsid w:val="00586272"/>
    <w:rsid w:val="005C7534"/>
    <w:rsid w:val="005E6B99"/>
    <w:rsid w:val="005F0217"/>
    <w:rsid w:val="00694D4D"/>
    <w:rsid w:val="006E504F"/>
    <w:rsid w:val="007A12D8"/>
    <w:rsid w:val="00803247"/>
    <w:rsid w:val="0084723A"/>
    <w:rsid w:val="008C4E0F"/>
    <w:rsid w:val="00904547"/>
    <w:rsid w:val="009064A4"/>
    <w:rsid w:val="00A0414B"/>
    <w:rsid w:val="00A57907"/>
    <w:rsid w:val="00A8314A"/>
    <w:rsid w:val="00AA66E2"/>
    <w:rsid w:val="00AB3D59"/>
    <w:rsid w:val="00AC6E7A"/>
    <w:rsid w:val="00B1035C"/>
    <w:rsid w:val="00B1771E"/>
    <w:rsid w:val="00B82287"/>
    <w:rsid w:val="00B8594E"/>
    <w:rsid w:val="00BD7841"/>
    <w:rsid w:val="00BD7FF5"/>
    <w:rsid w:val="00BF68AF"/>
    <w:rsid w:val="00C05584"/>
    <w:rsid w:val="00C2591D"/>
    <w:rsid w:val="00CB29F7"/>
    <w:rsid w:val="00CC1F34"/>
    <w:rsid w:val="00CE76D7"/>
    <w:rsid w:val="00CF2B6B"/>
    <w:rsid w:val="00D63106"/>
    <w:rsid w:val="00EA3358"/>
    <w:rsid w:val="00F0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878</Words>
  <Characters>4833</Characters>
  <Application>Microsoft Office Word</Application>
  <DocSecurity>0</DocSecurity>
  <Lines>40</Lines>
  <Paragraphs>11</Paragraphs>
  <ScaleCrop>false</ScaleCrop>
  <Company>Windows-Trust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44</cp:revision>
  <dcterms:created xsi:type="dcterms:W3CDTF">2010-03-14T14:48:00Z</dcterms:created>
  <dcterms:modified xsi:type="dcterms:W3CDTF">2010-07-22T13:17:00Z</dcterms:modified>
</cp:coreProperties>
</file>