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76" w:rsidRDefault="00636A76" w:rsidP="00636A76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>
        <w:rPr>
          <w:i/>
        </w:rPr>
        <w:t>trouvère du XIII</w:t>
      </w:r>
      <w:r>
        <w:rPr>
          <w:i/>
          <w:vertAlign w:val="superscript"/>
        </w:rPr>
        <w:t>e</w:t>
      </w:r>
      <w:r>
        <w:rPr>
          <w:i/>
        </w:rPr>
        <w:t xml:space="preserve"> siècle, recueillies et mises au jour pour la première fois par Achille Jubinal</w:t>
      </w:r>
      <w:r>
        <w:t xml:space="preserve">, </w:t>
      </w:r>
      <w:r>
        <w:rPr>
          <w:i/>
        </w:rPr>
        <w:t xml:space="preserve">Nouvelle édition revue et </w:t>
      </w:r>
      <w:r w:rsidRPr="00FC22E7">
        <w:rPr>
          <w:i/>
        </w:rPr>
        <w:t>corrigée</w:t>
      </w:r>
      <w:r>
        <w:t xml:space="preserve">, </w:t>
      </w:r>
      <w:r w:rsidRPr="00FC22E7">
        <w:t>A</w:t>
      </w:r>
      <w:r>
        <w:t xml:space="preserve">. </w:t>
      </w:r>
      <w:r>
        <w:rPr>
          <w:smallCaps/>
        </w:rPr>
        <w:t>Jubinal</w:t>
      </w:r>
      <w:r>
        <w:t>, 1874 : Paris, Paul Daffis, vol. 1, pp. 178-182.</w:t>
      </w:r>
    </w:p>
    <w:p w:rsidR="00D7385E" w:rsidRPr="00636A76" w:rsidRDefault="00D7385E" w:rsidP="00636A76">
      <w:pPr>
        <w:suppressLineNumbers/>
        <w:spacing w:after="0"/>
        <w:rPr>
          <w:b/>
          <w:sz w:val="32"/>
        </w:rPr>
      </w:pPr>
      <w:r w:rsidRPr="00636A76">
        <w:rPr>
          <w:b/>
          <w:sz w:val="32"/>
        </w:rPr>
        <w:t>De la</w:t>
      </w:r>
      <w:r w:rsidR="00636A76">
        <w:rPr>
          <w:b/>
          <w:sz w:val="32"/>
        </w:rPr>
        <w:t xml:space="preserve"> </w:t>
      </w:r>
    </w:p>
    <w:p w:rsidR="00D7385E" w:rsidRPr="003E5FE6" w:rsidRDefault="00D7385E" w:rsidP="00636A76">
      <w:pPr>
        <w:suppressLineNumbers/>
        <w:spacing w:after="0"/>
        <w:rPr>
          <w:sz w:val="24"/>
        </w:rPr>
      </w:pPr>
      <w:r w:rsidRPr="00636A76">
        <w:rPr>
          <w:b/>
          <w:sz w:val="32"/>
        </w:rPr>
        <w:t>Descorde de l</w:t>
      </w:r>
      <w:r w:rsidR="00EB5B06" w:rsidRPr="00636A76">
        <w:rPr>
          <w:b/>
          <w:sz w:val="32"/>
        </w:rPr>
        <w:t>’</w:t>
      </w:r>
      <w:r w:rsidRPr="00636A76">
        <w:rPr>
          <w:b/>
          <w:sz w:val="32"/>
        </w:rPr>
        <w:t>Université et des Jacobins</w:t>
      </w:r>
      <w:r w:rsidRPr="003E5FE6">
        <w:rPr>
          <w:sz w:val="24"/>
          <w:vertAlign w:val="superscript"/>
        </w:rPr>
        <w:footnoteReference w:id="2"/>
      </w:r>
      <w:r w:rsidRPr="003E5FE6">
        <w:rPr>
          <w:sz w:val="24"/>
        </w:rPr>
        <w:t>.</w:t>
      </w: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  <w:r w:rsidRPr="003E5FE6">
        <w:rPr>
          <w:sz w:val="24"/>
        </w:rPr>
        <w:t>Mss. 7218</w:t>
      </w:r>
      <w:r w:rsidR="00EB5B06" w:rsidRPr="003E5FE6">
        <w:rPr>
          <w:sz w:val="24"/>
        </w:rPr>
        <w:t xml:space="preserve">, </w:t>
      </w:r>
      <w:r w:rsidRPr="003E5FE6">
        <w:rPr>
          <w:sz w:val="24"/>
        </w:rPr>
        <w:t>7615</w:t>
      </w:r>
      <w:r w:rsidR="00EB5B06" w:rsidRPr="003E5FE6">
        <w:rPr>
          <w:sz w:val="24"/>
        </w:rPr>
        <w:t xml:space="preserve">, </w:t>
      </w:r>
      <w:r w:rsidRPr="003E5FE6">
        <w:rPr>
          <w:sz w:val="24"/>
        </w:rPr>
        <w:t>7633.</w:t>
      </w: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Rimer m</w:t>
      </w:r>
      <w:r w:rsidR="00EB5B06" w:rsidRPr="003E5FE6">
        <w:rPr>
          <w:sz w:val="24"/>
        </w:rPr>
        <w:t>’</w:t>
      </w:r>
      <w:r w:rsidRPr="003E5FE6">
        <w:rPr>
          <w:sz w:val="24"/>
        </w:rPr>
        <w:t>eſtuet d</w:t>
      </w:r>
      <w:r w:rsidR="00EB5B06" w:rsidRPr="003E5FE6">
        <w:rPr>
          <w:sz w:val="24"/>
        </w:rPr>
        <w:t>’</w:t>
      </w:r>
      <w:r w:rsidRPr="003E5FE6">
        <w:rPr>
          <w:sz w:val="24"/>
        </w:rPr>
        <w:t>une defcorde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</w:t>
      </w:r>
      <w:r w:rsidR="00EB5B06" w:rsidRPr="003E5FE6">
        <w:rPr>
          <w:sz w:val="24"/>
        </w:rPr>
        <w:t>’</w:t>
      </w:r>
      <w:r w:rsidRPr="003E5FE6">
        <w:rPr>
          <w:sz w:val="24"/>
        </w:rPr>
        <w:t xml:space="preserve">à Paris a ſemé Envie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Entre gent qui miſéricorde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Sermonent &amp; honeſte vie.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De foi</w:t>
      </w:r>
      <w:r w:rsidR="00EB5B06" w:rsidRPr="003E5FE6">
        <w:rPr>
          <w:sz w:val="24"/>
        </w:rPr>
        <w:t xml:space="preserve">, </w:t>
      </w:r>
      <w:r w:rsidRPr="003E5FE6">
        <w:rPr>
          <w:sz w:val="24"/>
        </w:rPr>
        <w:t xml:space="preserve">de pais &amp; de concorde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Eſt lor langue must replenie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Mès lor manière me recorde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Que dire &amp; fere n</w:t>
      </w:r>
      <w:r w:rsidR="00EB5B06" w:rsidRPr="003E5FE6">
        <w:rPr>
          <w:sz w:val="24"/>
        </w:rPr>
        <w:t>’</w:t>
      </w:r>
      <w:r w:rsidRPr="003E5FE6">
        <w:rPr>
          <w:sz w:val="24"/>
        </w:rPr>
        <w:t>i ſoit mie.</w:t>
      </w: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Sor Jacobins eſt la parole.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Que je vos vueil conter &amp; dire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Quar chaſcuns de Dieu nous parole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Et ſi deffent corouz &amp; ire</w:t>
      </w:r>
      <w:r w:rsidR="00EB5B06" w:rsidRPr="003E5FE6">
        <w:rPr>
          <w:sz w:val="24"/>
        </w:rPr>
        <w:t xml:space="preserve"> ;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Et c</w:t>
      </w:r>
      <w:r w:rsidR="00EB5B06" w:rsidRPr="003E5FE6">
        <w:rPr>
          <w:sz w:val="24"/>
        </w:rPr>
        <w:t>’</w:t>
      </w:r>
      <w:r w:rsidRPr="003E5FE6">
        <w:rPr>
          <w:sz w:val="24"/>
        </w:rPr>
        <w:t>eſt la riens qui l</w:t>
      </w:r>
      <w:r w:rsidR="00EB5B06" w:rsidRPr="003E5FE6">
        <w:rPr>
          <w:sz w:val="24"/>
        </w:rPr>
        <w:t>’</w:t>
      </w:r>
      <w:r w:rsidRPr="003E5FE6">
        <w:rPr>
          <w:sz w:val="24"/>
        </w:rPr>
        <w:t>âme afole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Qui la deſtruit &amp; qui l</w:t>
      </w:r>
      <w:r w:rsidR="00EB5B06" w:rsidRPr="003E5FE6">
        <w:rPr>
          <w:sz w:val="24"/>
        </w:rPr>
        <w:t>’</w:t>
      </w:r>
      <w:r w:rsidRPr="003E5FE6">
        <w:rPr>
          <w:sz w:val="24"/>
        </w:rPr>
        <w:t>empire :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Or guerroient por une eſcole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Où il vuelent à force lire</w:t>
      </w:r>
      <w:r w:rsidRPr="003E5FE6">
        <w:rPr>
          <w:sz w:val="24"/>
          <w:vertAlign w:val="superscript"/>
        </w:rPr>
        <w:footnoteReference w:id="3"/>
      </w:r>
      <w:r w:rsidRPr="003E5FE6">
        <w:rPr>
          <w:sz w:val="24"/>
        </w:rPr>
        <w:t>.</w:t>
      </w: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Quant Jacobin vindrent el monde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S</w:t>
      </w:r>
      <w:r w:rsidR="00EB5B06" w:rsidRPr="003E5FE6">
        <w:rPr>
          <w:sz w:val="24"/>
        </w:rPr>
        <w:t>’</w:t>
      </w:r>
      <w:r w:rsidRPr="003E5FE6">
        <w:rPr>
          <w:sz w:val="24"/>
        </w:rPr>
        <w:t>entrèrent chiés Humilité :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Lors eſtoient &amp; net &amp; monde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Et ſ</w:t>
      </w:r>
      <w:r w:rsidR="00EB5B06" w:rsidRPr="003E5FE6">
        <w:rPr>
          <w:sz w:val="24"/>
        </w:rPr>
        <w:t>’</w:t>
      </w:r>
      <w:r w:rsidRPr="003E5FE6">
        <w:rPr>
          <w:sz w:val="24"/>
        </w:rPr>
        <w:t>amoient Divinité</w:t>
      </w:r>
      <w:r w:rsidR="00EB5B06" w:rsidRPr="003E5FE6">
        <w:rPr>
          <w:sz w:val="24"/>
        </w:rPr>
        <w:t xml:space="preserve"> ;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Mès Orguex</w:t>
      </w:r>
      <w:r w:rsidR="00EB5B06" w:rsidRPr="003E5FE6">
        <w:rPr>
          <w:sz w:val="24"/>
        </w:rPr>
        <w:t xml:space="preserve">, </w:t>
      </w:r>
      <w:r w:rsidRPr="003E5FE6">
        <w:rPr>
          <w:sz w:val="24"/>
        </w:rPr>
        <w:t>qui toz biens eſmonde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I a tant mis iniquité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lastRenderedPageBreak/>
        <w:t xml:space="preserve">Que par lor grant chape roonde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Ont verſé l</w:t>
      </w:r>
      <w:r w:rsidR="00EB5B06" w:rsidRPr="003E5FE6">
        <w:rPr>
          <w:sz w:val="24"/>
        </w:rPr>
        <w:t>’</w:t>
      </w:r>
      <w:r w:rsidRPr="003E5FE6">
        <w:rPr>
          <w:sz w:val="24"/>
        </w:rPr>
        <w:t>Univerſité</w:t>
      </w:r>
      <w:r w:rsidRPr="003E5FE6">
        <w:rPr>
          <w:sz w:val="24"/>
          <w:vertAlign w:val="superscript"/>
        </w:rPr>
        <w:footnoteReference w:id="4"/>
      </w:r>
      <w:r w:rsidRPr="003E5FE6">
        <w:rPr>
          <w:sz w:val="24"/>
        </w:rPr>
        <w:t>.</w:t>
      </w: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Chaſcuns d</w:t>
      </w:r>
      <w:r w:rsidR="00EB5B06" w:rsidRPr="003E5FE6">
        <w:rPr>
          <w:sz w:val="24"/>
        </w:rPr>
        <w:t>’</w:t>
      </w:r>
      <w:r w:rsidRPr="003E5FE6">
        <w:rPr>
          <w:sz w:val="24"/>
        </w:rPr>
        <w:t xml:space="preserve">els déuſt eſtre amis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L</w:t>
      </w:r>
      <w:r w:rsidR="00EB5B06" w:rsidRPr="003E5FE6">
        <w:rPr>
          <w:sz w:val="24"/>
        </w:rPr>
        <w:t>’</w:t>
      </w:r>
      <w:r w:rsidRPr="003E5FE6">
        <w:rPr>
          <w:sz w:val="24"/>
        </w:rPr>
        <w:t>Univerſité voirement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Quart l</w:t>
      </w:r>
      <w:r w:rsidR="00EB5B06" w:rsidRPr="003E5FE6">
        <w:rPr>
          <w:sz w:val="24"/>
        </w:rPr>
        <w:t>’</w:t>
      </w:r>
      <w:r w:rsidRPr="003E5FE6">
        <w:rPr>
          <w:sz w:val="24"/>
        </w:rPr>
        <w:t>Univerſité a mis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En els tout le bon fondement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Livres</w:t>
      </w:r>
      <w:r w:rsidR="00EB5B06" w:rsidRPr="003E5FE6">
        <w:rPr>
          <w:sz w:val="24"/>
        </w:rPr>
        <w:t xml:space="preserve">, </w:t>
      </w:r>
      <w:r w:rsidRPr="003E5FE6">
        <w:rPr>
          <w:sz w:val="24"/>
        </w:rPr>
        <w:t>deniers</w:t>
      </w:r>
      <w:r w:rsidR="00EB5B06" w:rsidRPr="003E5FE6">
        <w:rPr>
          <w:sz w:val="24"/>
        </w:rPr>
        <w:t xml:space="preserve">, </w:t>
      </w:r>
      <w:r w:rsidRPr="003E5FE6">
        <w:rPr>
          <w:sz w:val="24"/>
        </w:rPr>
        <w:t>pains &amp; demis</w:t>
      </w:r>
      <w:r w:rsidRPr="003E5FE6">
        <w:rPr>
          <w:sz w:val="24"/>
          <w:vertAlign w:val="superscript"/>
        </w:rPr>
        <w:footnoteReference w:id="5"/>
      </w:r>
      <w:r w:rsidR="00EB5B06" w:rsidRPr="003E5FE6">
        <w:rPr>
          <w:sz w:val="24"/>
        </w:rPr>
        <w:t xml:space="preserve"> ;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Mès or lor rendent malement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Quar cels deſtruit li anemis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Qui plus l</w:t>
      </w:r>
      <w:r w:rsidR="00EB5B06" w:rsidRPr="003E5FE6">
        <w:rPr>
          <w:sz w:val="24"/>
        </w:rPr>
        <w:t>’</w:t>
      </w:r>
      <w:r w:rsidRPr="003E5FE6">
        <w:rPr>
          <w:sz w:val="24"/>
        </w:rPr>
        <w:t>ont ſervi longuement.</w:t>
      </w: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Miex lor veniſt</w:t>
      </w:r>
      <w:r w:rsidR="00EB5B06" w:rsidRPr="003E5FE6">
        <w:rPr>
          <w:sz w:val="24"/>
        </w:rPr>
        <w:t xml:space="preserve">, </w:t>
      </w:r>
      <w:r w:rsidRPr="003E5FE6">
        <w:rPr>
          <w:sz w:val="24"/>
        </w:rPr>
        <w:t>ſi com moi membre</w:t>
      </w:r>
      <w:r w:rsidRPr="003E5FE6">
        <w:rPr>
          <w:sz w:val="24"/>
          <w:vertAlign w:val="superscript"/>
        </w:rPr>
        <w:footnoteReference w:id="6"/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</w:t>
      </w:r>
      <w:r w:rsidR="00EB5B06" w:rsidRPr="003E5FE6">
        <w:rPr>
          <w:sz w:val="24"/>
        </w:rPr>
        <w:t>’</w:t>
      </w:r>
      <w:r w:rsidRPr="003E5FE6">
        <w:rPr>
          <w:sz w:val="24"/>
        </w:rPr>
        <w:t>alevez ne ſ</w:t>
      </w:r>
      <w:r w:rsidR="00EB5B06" w:rsidRPr="003E5FE6">
        <w:rPr>
          <w:sz w:val="24"/>
        </w:rPr>
        <w:t>’</w:t>
      </w:r>
      <w:r w:rsidRPr="003E5FE6">
        <w:rPr>
          <w:sz w:val="24"/>
        </w:rPr>
        <w:t>éuſſent pas :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Chaſcuns à ſon pooir deſmembre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La meſnie ſaint Nicholas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L</w:t>
      </w:r>
      <w:r w:rsidR="00EB5B06" w:rsidRPr="003E5FE6">
        <w:rPr>
          <w:sz w:val="24"/>
        </w:rPr>
        <w:t>’</w:t>
      </w:r>
      <w:r w:rsidRPr="003E5FE6">
        <w:rPr>
          <w:sz w:val="24"/>
        </w:rPr>
        <w:t xml:space="preserve">Univerſité ne ſi membre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</w:t>
      </w:r>
      <w:r w:rsidR="00EB5B06" w:rsidRPr="003E5FE6">
        <w:rPr>
          <w:sz w:val="24"/>
        </w:rPr>
        <w:t>’</w:t>
      </w:r>
      <w:r w:rsidRPr="003E5FE6">
        <w:rPr>
          <w:sz w:val="24"/>
        </w:rPr>
        <w:t>ils ont miſe du trot au pas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Quar tel herberge-on en la chambre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Qui le ſeignor gète du cas</w:t>
      </w:r>
      <w:r w:rsidRPr="003E5FE6">
        <w:rPr>
          <w:sz w:val="24"/>
          <w:vertAlign w:val="superscript"/>
        </w:rPr>
        <w:footnoteReference w:id="7"/>
      </w:r>
      <w:r w:rsidRPr="003E5FE6">
        <w:rPr>
          <w:sz w:val="24"/>
        </w:rPr>
        <w:t>.</w:t>
      </w: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Jacobin ſont venu el monde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Veſtu de robe blanche &amp; noire :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Toute bontez en els abonde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Ce </w:t>
      </w:r>
      <w:r w:rsidR="00524E19">
        <w:rPr>
          <w:sz w:val="24"/>
        </w:rPr>
        <w:t>p</w:t>
      </w:r>
      <w:r w:rsidRPr="003E5FE6">
        <w:rPr>
          <w:sz w:val="24"/>
        </w:rPr>
        <w:t xml:space="preserve">uet quiconques voudra croire.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Se par l</w:t>
      </w:r>
      <w:r w:rsidR="00EB5B06" w:rsidRPr="003E5FE6">
        <w:rPr>
          <w:sz w:val="24"/>
        </w:rPr>
        <w:t>’</w:t>
      </w:r>
      <w:r w:rsidRPr="003E5FE6">
        <w:rPr>
          <w:sz w:val="24"/>
        </w:rPr>
        <w:t xml:space="preserve">abit ſont net &amp; monde.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Vous ſavez bien</w:t>
      </w:r>
      <w:r w:rsidR="00EB5B06" w:rsidRPr="003E5FE6">
        <w:rPr>
          <w:sz w:val="24"/>
        </w:rPr>
        <w:t xml:space="preserve">, </w:t>
      </w:r>
      <w:r w:rsidRPr="003E5FE6">
        <w:rPr>
          <w:iCs/>
          <w:sz w:val="24"/>
        </w:rPr>
        <w:t xml:space="preserve">ce </w:t>
      </w:r>
      <w:r w:rsidRPr="003E5FE6">
        <w:rPr>
          <w:sz w:val="24"/>
        </w:rPr>
        <w:t>eſt la voire</w:t>
      </w:r>
      <w:r w:rsidR="00EB5B06" w:rsidRPr="003E5FE6">
        <w:rPr>
          <w:sz w:val="24"/>
        </w:rPr>
        <w:t xml:space="preserve"> ;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S</w:t>
      </w:r>
      <w:r w:rsidR="00EB5B06" w:rsidRPr="003E5FE6">
        <w:rPr>
          <w:sz w:val="24"/>
        </w:rPr>
        <w:t>’</w:t>
      </w:r>
      <w:r w:rsidRPr="003E5FE6">
        <w:rPr>
          <w:sz w:val="24"/>
        </w:rPr>
        <w:t>uns leu</w:t>
      </w:r>
      <w:r w:rsidR="00524E19">
        <w:rPr>
          <w:sz w:val="24"/>
        </w:rPr>
        <w:t>s</w:t>
      </w:r>
      <w:r w:rsidRPr="003E5FE6">
        <w:rPr>
          <w:sz w:val="24"/>
        </w:rPr>
        <w:t xml:space="preserve"> avoit chape roonde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Si reſambleroit-il provoire</w:t>
      </w:r>
      <w:r w:rsidRPr="003E5FE6">
        <w:rPr>
          <w:sz w:val="24"/>
          <w:vertAlign w:val="superscript"/>
        </w:rPr>
        <w:footnoteReference w:id="8"/>
      </w:r>
      <w:r w:rsidRPr="003E5FE6">
        <w:rPr>
          <w:sz w:val="24"/>
        </w:rPr>
        <w:t xml:space="preserve">. </w:t>
      </w: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Se lor oevre ne ſe concorde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A l</w:t>
      </w:r>
      <w:r w:rsidR="00EB5B06" w:rsidRPr="003E5FE6">
        <w:rPr>
          <w:sz w:val="24"/>
        </w:rPr>
        <w:t>’</w:t>
      </w:r>
      <w:r w:rsidRPr="003E5FE6">
        <w:rPr>
          <w:sz w:val="24"/>
        </w:rPr>
        <w:t>abit qu</w:t>
      </w:r>
      <w:r w:rsidR="00EB5B06" w:rsidRPr="003E5FE6">
        <w:rPr>
          <w:sz w:val="24"/>
        </w:rPr>
        <w:t>’</w:t>
      </w:r>
      <w:r w:rsidRPr="003E5FE6">
        <w:rPr>
          <w:sz w:val="24"/>
        </w:rPr>
        <w:t>amer Dieu deviſe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Au recorder aura deſcorde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lastRenderedPageBreak/>
        <w:t>Devant Dieu au jor du juiſe</w:t>
      </w:r>
      <w:r w:rsidR="00EB5B06" w:rsidRPr="003E5FE6">
        <w:rPr>
          <w:sz w:val="24"/>
        </w:rPr>
        <w:t xml:space="preserve"> ;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Quart ſe Renart çaint une corde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Et veſ</w:t>
      </w:r>
      <w:r w:rsidR="00524E19">
        <w:rPr>
          <w:sz w:val="24"/>
        </w:rPr>
        <w:t>t</w:t>
      </w:r>
      <w:r w:rsidRPr="003E5FE6">
        <w:rPr>
          <w:sz w:val="24"/>
        </w:rPr>
        <w:t xml:space="preserve"> une cotele griſe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N</w:t>
      </w:r>
      <w:r w:rsidR="00EB5B06" w:rsidRPr="003E5FE6">
        <w:rPr>
          <w:sz w:val="24"/>
        </w:rPr>
        <w:t>’</w:t>
      </w:r>
      <w:r w:rsidRPr="003E5FE6">
        <w:rPr>
          <w:sz w:val="24"/>
        </w:rPr>
        <w:t xml:space="preserve">en eſt pas ſa vie mains orde :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Roſe eſt bien ſor eſpine aſſiſe</w:t>
      </w:r>
      <w:r w:rsidRPr="003E5FE6">
        <w:rPr>
          <w:sz w:val="24"/>
          <w:vertAlign w:val="superscript"/>
        </w:rPr>
        <w:footnoteReference w:id="9"/>
      </w:r>
      <w:r w:rsidRPr="003E5FE6">
        <w:rPr>
          <w:sz w:val="24"/>
        </w:rPr>
        <w:t>.</w:t>
      </w:r>
    </w:p>
    <w:p w:rsidR="007F6DD1" w:rsidRPr="003E5FE6" w:rsidRDefault="007F6DD1" w:rsidP="00524E19">
      <w:pPr>
        <w:suppressLineNumbers/>
        <w:spacing w:after="0"/>
        <w:ind w:firstLine="284"/>
        <w:rPr>
          <w:sz w:val="24"/>
        </w:rPr>
      </w:pP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Il puéent bien dire preudomme :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Ce vueil-je bien que chaſcuns croie</w:t>
      </w:r>
      <w:r w:rsidR="00EB5B06" w:rsidRPr="003E5FE6">
        <w:rPr>
          <w:sz w:val="24"/>
        </w:rPr>
        <w:t xml:space="preserve"> ;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Mès ce qu</w:t>
      </w:r>
      <w:r w:rsidR="00EB5B06" w:rsidRPr="003E5FE6">
        <w:rPr>
          <w:sz w:val="24"/>
        </w:rPr>
        <w:t>’</w:t>
      </w:r>
      <w:r w:rsidRPr="003E5FE6">
        <w:rPr>
          <w:sz w:val="24"/>
        </w:rPr>
        <w:t xml:space="preserve">il pledoient à Romme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L</w:t>
      </w:r>
      <w:r w:rsidR="00EB5B06" w:rsidRPr="003E5FE6">
        <w:rPr>
          <w:sz w:val="24"/>
        </w:rPr>
        <w:t>’</w:t>
      </w:r>
      <w:r w:rsidRPr="003E5FE6">
        <w:rPr>
          <w:sz w:val="24"/>
        </w:rPr>
        <w:t>Univerſité m</w:t>
      </w:r>
      <w:r w:rsidR="00EB5B06" w:rsidRPr="003E5FE6">
        <w:rPr>
          <w:sz w:val="24"/>
        </w:rPr>
        <w:t>’</w:t>
      </w:r>
      <w:r w:rsidRPr="003E5FE6">
        <w:rPr>
          <w:sz w:val="24"/>
        </w:rPr>
        <w:t>en deſvoie</w:t>
      </w:r>
      <w:r w:rsidRPr="003E5FE6">
        <w:rPr>
          <w:sz w:val="24"/>
          <w:vertAlign w:val="superscript"/>
        </w:rPr>
        <w:footnoteReference w:id="10"/>
      </w:r>
      <w:r w:rsidR="00EB5B06" w:rsidRPr="003E5FE6">
        <w:rPr>
          <w:sz w:val="24"/>
        </w:rPr>
        <w:t xml:space="preserve"> !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 xml:space="preserve">Des Jacobins vous di la ſomme :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Por riens que Jacobins acroie</w:t>
      </w:r>
      <w:r w:rsidR="00EB5B06" w:rsidRPr="003E5FE6">
        <w:rPr>
          <w:sz w:val="24"/>
        </w:rPr>
        <w:t xml:space="preserve">, 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La peléuré d</w:t>
      </w:r>
      <w:r w:rsidR="00EB5B06" w:rsidRPr="003E5FE6">
        <w:rPr>
          <w:sz w:val="24"/>
        </w:rPr>
        <w:t>’</w:t>
      </w:r>
      <w:r w:rsidRPr="003E5FE6">
        <w:rPr>
          <w:sz w:val="24"/>
        </w:rPr>
        <w:t>une pomme</w:t>
      </w:r>
    </w:p>
    <w:p w:rsidR="00D7385E" w:rsidRPr="003E5FE6" w:rsidRDefault="00D7385E" w:rsidP="00524E19">
      <w:pPr>
        <w:spacing w:after="0"/>
        <w:ind w:firstLine="284"/>
        <w:rPr>
          <w:sz w:val="24"/>
        </w:rPr>
      </w:pPr>
      <w:r w:rsidRPr="003E5FE6">
        <w:rPr>
          <w:sz w:val="24"/>
        </w:rPr>
        <w:t>De lor dete ne paieroie.</w:t>
      </w: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</w:p>
    <w:p w:rsidR="00D7385E" w:rsidRPr="003E5FE6" w:rsidRDefault="00D7385E" w:rsidP="00524E19">
      <w:pPr>
        <w:suppressLineNumbers/>
        <w:spacing w:after="0"/>
        <w:ind w:firstLine="284"/>
        <w:rPr>
          <w:sz w:val="24"/>
        </w:rPr>
      </w:pPr>
      <w:r w:rsidRPr="003E5FE6">
        <w:rPr>
          <w:sz w:val="24"/>
        </w:rPr>
        <w:t>Explicit</w:t>
      </w:r>
      <w:r w:rsidR="00927E79">
        <w:rPr>
          <w:sz w:val="24"/>
        </w:rPr>
        <w:t xml:space="preserve"> </w:t>
      </w:r>
      <w:r w:rsidRPr="003E5FE6">
        <w:rPr>
          <w:sz w:val="24"/>
        </w:rPr>
        <w:t>la Descorde de l</w:t>
      </w:r>
      <w:r w:rsidR="00EB5B06" w:rsidRPr="003E5FE6">
        <w:rPr>
          <w:sz w:val="24"/>
        </w:rPr>
        <w:t>’</w:t>
      </w:r>
      <w:r w:rsidRPr="003E5FE6">
        <w:rPr>
          <w:sz w:val="24"/>
        </w:rPr>
        <w:t>Université et des Jacobins.</w:t>
      </w:r>
    </w:p>
    <w:sectPr w:rsidR="00D7385E" w:rsidRPr="003E5FE6" w:rsidSect="0053039B">
      <w:pgSz w:w="11906" w:h="16838"/>
      <w:pgMar w:top="1418" w:right="1418" w:bottom="1418" w:left="1418" w:header="709" w:footer="709" w:gutter="0"/>
      <w:lnNumType w:countBy="5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839" w:rsidRDefault="00AD4839" w:rsidP="00803247">
      <w:pPr>
        <w:spacing w:after="0" w:line="240" w:lineRule="auto"/>
      </w:pPr>
      <w:r>
        <w:separator/>
      </w:r>
    </w:p>
  </w:endnote>
  <w:endnote w:type="continuationSeparator" w:id="1">
    <w:p w:rsidR="00AD4839" w:rsidRDefault="00AD4839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839" w:rsidRDefault="00AD4839" w:rsidP="00803247">
      <w:pPr>
        <w:spacing w:after="0" w:line="240" w:lineRule="auto"/>
      </w:pPr>
      <w:r>
        <w:separator/>
      </w:r>
    </w:p>
  </w:footnote>
  <w:footnote w:type="continuationSeparator" w:id="1">
    <w:p w:rsidR="00AD4839" w:rsidRDefault="00AD4839" w:rsidP="00803247">
      <w:pPr>
        <w:spacing w:after="0" w:line="240" w:lineRule="auto"/>
      </w:pPr>
      <w:r>
        <w:continuationSeparator/>
      </w:r>
    </w:p>
  </w:footnote>
  <w:footnote w:id="2">
    <w:p w:rsidR="00D7385E" w:rsidRPr="003E5FE6" w:rsidRDefault="00D7385E" w:rsidP="00524E19">
      <w:pPr>
        <w:pStyle w:val="Notedebasdepage"/>
        <w:ind w:firstLine="284"/>
        <w:jc w:val="both"/>
        <w:rPr>
          <w:sz w:val="22"/>
        </w:rPr>
      </w:pPr>
      <w:r w:rsidRPr="003E5FE6">
        <w:rPr>
          <w:rStyle w:val="Appelnotedebasdep"/>
          <w:sz w:val="22"/>
        </w:rPr>
        <w:footnoteRef/>
      </w:r>
      <w:r w:rsidRPr="003E5FE6">
        <w:rPr>
          <w:sz w:val="22"/>
        </w:rPr>
        <w:t xml:space="preserve"> Cette pièce est relative aux dissensions qui font le sujet de la complainte de </w:t>
      </w:r>
      <w:r w:rsidRPr="003E5FE6">
        <w:rPr>
          <w:i/>
          <w:iCs/>
          <w:sz w:val="22"/>
        </w:rPr>
        <w:t>Guillaume de Saint-Amour</w:t>
      </w:r>
      <w:r w:rsidR="00EB5B06" w:rsidRPr="003E5FE6">
        <w:rPr>
          <w:iCs/>
          <w:sz w:val="22"/>
        </w:rPr>
        <w:t xml:space="preserve">, </w:t>
      </w:r>
      <w:r w:rsidRPr="003E5FE6">
        <w:rPr>
          <w:sz w:val="22"/>
        </w:rPr>
        <w:t>dissensions commencées en 1253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mais qui ne s</w:t>
      </w:r>
      <w:r w:rsidR="00EB5B06" w:rsidRPr="003E5FE6">
        <w:rPr>
          <w:sz w:val="22"/>
        </w:rPr>
        <w:t>’</w:t>
      </w:r>
      <w:r w:rsidRPr="003E5FE6">
        <w:rPr>
          <w:sz w:val="22"/>
        </w:rPr>
        <w:t>éteignirent que longtemps après. Elle est posté</w:t>
      </w:r>
      <w:r w:rsidRPr="003E5FE6">
        <w:rPr>
          <w:sz w:val="22"/>
        </w:rPr>
        <w:softHyphen/>
        <w:t xml:space="preserve">rieure au </w:t>
      </w:r>
      <w:r w:rsidRPr="003E5FE6">
        <w:rPr>
          <w:i/>
          <w:sz w:val="22"/>
        </w:rPr>
        <w:t>Diz</w:t>
      </w:r>
      <w:r w:rsidRPr="003E5FE6">
        <w:rPr>
          <w:sz w:val="22"/>
        </w:rPr>
        <w:t xml:space="preserve"> </w:t>
      </w:r>
      <w:r w:rsidRPr="003E5FE6">
        <w:rPr>
          <w:i/>
          <w:iCs/>
          <w:sz w:val="22"/>
        </w:rPr>
        <w:t>de l</w:t>
      </w:r>
      <w:r w:rsidR="00EB5B06" w:rsidRPr="003E5FE6">
        <w:rPr>
          <w:i/>
          <w:iCs/>
          <w:sz w:val="22"/>
        </w:rPr>
        <w:t>’</w:t>
      </w:r>
      <w:r w:rsidRPr="003E5FE6">
        <w:rPr>
          <w:i/>
          <w:iCs/>
          <w:sz w:val="22"/>
        </w:rPr>
        <w:t>Universitei de Paris</w:t>
      </w:r>
      <w:r w:rsidRPr="003E5FE6">
        <w:rPr>
          <w:iCs/>
          <w:sz w:val="22"/>
        </w:rPr>
        <w:t xml:space="preserve">. </w:t>
      </w:r>
      <w:r w:rsidRPr="003E5FE6">
        <w:rPr>
          <w:sz w:val="22"/>
        </w:rPr>
        <w:t>Voici l</w:t>
      </w:r>
      <w:r w:rsidR="00EB5B06" w:rsidRPr="003E5FE6">
        <w:rPr>
          <w:sz w:val="22"/>
        </w:rPr>
        <w:t>’</w:t>
      </w:r>
      <w:r w:rsidRPr="003E5FE6">
        <w:rPr>
          <w:sz w:val="22"/>
        </w:rPr>
        <w:t>expli</w:t>
      </w:r>
      <w:r w:rsidRPr="003E5FE6">
        <w:rPr>
          <w:sz w:val="22"/>
        </w:rPr>
        <w:softHyphen/>
        <w:t>cation des faits qu</w:t>
      </w:r>
      <w:r w:rsidR="00EB5B06" w:rsidRPr="003E5FE6">
        <w:rPr>
          <w:sz w:val="22"/>
        </w:rPr>
        <w:t>’</w:t>
      </w:r>
      <w:r w:rsidRPr="003E5FE6">
        <w:rPr>
          <w:sz w:val="22"/>
        </w:rPr>
        <w:t xml:space="preserve">elle relate. A la suite des désordres dont parle le </w:t>
      </w:r>
      <w:r w:rsidRPr="003E5FE6">
        <w:rPr>
          <w:i/>
          <w:iCs/>
          <w:sz w:val="22"/>
        </w:rPr>
        <w:t>Diz de l</w:t>
      </w:r>
      <w:r w:rsidR="00EB5B06" w:rsidRPr="003E5FE6">
        <w:rPr>
          <w:i/>
          <w:iCs/>
          <w:sz w:val="22"/>
        </w:rPr>
        <w:t>’</w:t>
      </w:r>
      <w:r w:rsidRPr="003E5FE6">
        <w:rPr>
          <w:i/>
          <w:iCs/>
          <w:sz w:val="22"/>
        </w:rPr>
        <w:t>Universitei</w:t>
      </w:r>
      <w:r w:rsidR="00EB5B06" w:rsidRPr="003E5FE6">
        <w:rPr>
          <w:iCs/>
          <w:sz w:val="22"/>
        </w:rPr>
        <w:t xml:space="preserve">, </w:t>
      </w:r>
      <w:r w:rsidRPr="003E5FE6">
        <w:rPr>
          <w:sz w:val="22"/>
        </w:rPr>
        <w:t xml:space="preserve">cette dernière avait fermé ses classes </w:t>
      </w:r>
      <w:r w:rsidRPr="003E5FE6">
        <w:rPr>
          <w:iCs/>
          <w:sz w:val="22"/>
        </w:rPr>
        <w:t xml:space="preserve">et </w:t>
      </w:r>
      <w:r w:rsidRPr="003E5FE6">
        <w:rPr>
          <w:sz w:val="22"/>
        </w:rPr>
        <w:t>interrompu ses leçons. Les Domi</w:t>
      </w:r>
      <w:r w:rsidRPr="003E5FE6">
        <w:rPr>
          <w:sz w:val="22"/>
        </w:rPr>
        <w:softHyphen/>
        <w:t>nicains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que la querelle des écoliers et des bour</w:t>
      </w:r>
      <w:r w:rsidRPr="003E5FE6">
        <w:rPr>
          <w:sz w:val="22"/>
        </w:rPr>
        <w:softHyphen/>
        <w:t>geois ne regardait pas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laissèrent ouverts les deux enseignements dont ils jouissaient depuis leur fonda</w:t>
      </w:r>
      <w:r w:rsidRPr="003E5FE6">
        <w:rPr>
          <w:sz w:val="22"/>
        </w:rPr>
        <w:softHyphen/>
        <w:t>tion. L</w:t>
      </w:r>
      <w:r w:rsidR="00EB5B06" w:rsidRPr="003E5FE6">
        <w:rPr>
          <w:sz w:val="22"/>
        </w:rPr>
        <w:t>’</w:t>
      </w:r>
      <w:r w:rsidRPr="003E5FE6">
        <w:rPr>
          <w:sz w:val="22"/>
        </w:rPr>
        <w:t>Université voulut les obliger à</w:t>
      </w:r>
      <w:r w:rsidRPr="003E5FE6">
        <w:rPr>
          <w:bCs/>
          <w:sz w:val="22"/>
        </w:rPr>
        <w:t xml:space="preserve"> </w:t>
      </w:r>
      <w:r w:rsidRPr="003E5FE6">
        <w:rPr>
          <w:sz w:val="22"/>
        </w:rPr>
        <w:t>licencier leurs élèves. Les Dominicains en appelèrent au Roi d</w:t>
      </w:r>
      <w:r w:rsidR="00EB5B06" w:rsidRPr="003E5FE6">
        <w:rPr>
          <w:sz w:val="22"/>
        </w:rPr>
        <w:t>’</w:t>
      </w:r>
      <w:r w:rsidRPr="003E5FE6">
        <w:rPr>
          <w:sz w:val="22"/>
        </w:rPr>
        <w:t>a</w:t>
      </w:r>
      <w:r w:rsidRPr="003E5FE6">
        <w:rPr>
          <w:sz w:val="22"/>
        </w:rPr>
        <w:softHyphen/>
        <w:t>bord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remplacé par le comte de Poitiers pendant son absence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puis à Rome. C</w:t>
      </w:r>
      <w:r w:rsidR="00EB5B06" w:rsidRPr="003E5FE6">
        <w:rPr>
          <w:sz w:val="22"/>
        </w:rPr>
        <w:t>’</w:t>
      </w:r>
      <w:r w:rsidRPr="003E5FE6">
        <w:rPr>
          <w:sz w:val="22"/>
        </w:rPr>
        <w:t xml:space="preserve">est à </w:t>
      </w:r>
      <w:r w:rsidRPr="003E5FE6">
        <w:rPr>
          <w:iCs/>
          <w:sz w:val="22"/>
        </w:rPr>
        <w:t xml:space="preserve">ce </w:t>
      </w:r>
      <w:r w:rsidRPr="003E5FE6">
        <w:rPr>
          <w:sz w:val="22"/>
        </w:rPr>
        <w:t>moment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ou du moins quand les bruits de leur protestation revinrent de Rome à Paris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que Rutebeuf écrivit sa pièce. On voit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par les derniers vers de la seconde strophe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que la querelle n</w:t>
      </w:r>
      <w:r w:rsidR="00EB5B06" w:rsidRPr="003E5FE6">
        <w:rPr>
          <w:sz w:val="22"/>
        </w:rPr>
        <w:t>’</w:t>
      </w:r>
      <w:r w:rsidRPr="003E5FE6">
        <w:rPr>
          <w:sz w:val="22"/>
        </w:rPr>
        <w:t>était point encore terminée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qu</w:t>
      </w:r>
      <w:r w:rsidR="00EB5B06" w:rsidRPr="003E5FE6">
        <w:rPr>
          <w:sz w:val="22"/>
        </w:rPr>
        <w:t>’</w:t>
      </w:r>
      <w:r w:rsidRPr="003E5FE6">
        <w:rPr>
          <w:sz w:val="22"/>
        </w:rPr>
        <w:t>elle était pendante auprès du pape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et que par conséquent cette pièce a du être écrite vers 1254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et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en tout cas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avant le 12 avril 1255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date de la bulle qui accorda à tous les religieux le droit d</w:t>
      </w:r>
      <w:r w:rsidR="00EB5B06" w:rsidRPr="003E5FE6">
        <w:rPr>
          <w:sz w:val="22"/>
        </w:rPr>
        <w:t>’</w:t>
      </w:r>
      <w:r w:rsidRPr="003E5FE6">
        <w:rPr>
          <w:sz w:val="22"/>
        </w:rPr>
        <w:t>ouvrir des chaires.</w:t>
      </w:r>
    </w:p>
  </w:footnote>
  <w:footnote w:id="3">
    <w:p w:rsidR="00D7385E" w:rsidRPr="003E5FE6" w:rsidRDefault="00D7385E" w:rsidP="00524E19">
      <w:pPr>
        <w:pStyle w:val="Notedebasdepage"/>
        <w:ind w:firstLine="284"/>
        <w:jc w:val="both"/>
        <w:rPr>
          <w:iCs/>
          <w:sz w:val="22"/>
        </w:rPr>
      </w:pPr>
      <w:r w:rsidRPr="003E5FE6">
        <w:rPr>
          <w:rStyle w:val="Appelnotedebasdep"/>
          <w:sz w:val="22"/>
        </w:rPr>
        <w:footnoteRef/>
      </w:r>
      <w:r w:rsidRPr="003E5FE6">
        <w:rPr>
          <w:sz w:val="22"/>
        </w:rPr>
        <w:t xml:space="preserve"> Il s</w:t>
      </w:r>
      <w:r w:rsidR="00EB5B06" w:rsidRPr="003E5FE6">
        <w:rPr>
          <w:sz w:val="22"/>
        </w:rPr>
        <w:t>’</w:t>
      </w:r>
      <w:r w:rsidRPr="003E5FE6">
        <w:rPr>
          <w:sz w:val="22"/>
        </w:rPr>
        <w:t>agissait en effet de réduire les Ordres religieux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qui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profitant de la faute qu</w:t>
      </w:r>
      <w:r w:rsidR="00EB5B06" w:rsidRPr="003E5FE6">
        <w:rPr>
          <w:sz w:val="22"/>
        </w:rPr>
        <w:t>’</w:t>
      </w:r>
      <w:r w:rsidRPr="003E5FE6">
        <w:rPr>
          <w:sz w:val="22"/>
        </w:rPr>
        <w:t>avait commise l</w:t>
      </w:r>
      <w:r w:rsidR="00EB5B06" w:rsidRPr="003E5FE6">
        <w:rPr>
          <w:sz w:val="22"/>
        </w:rPr>
        <w:t>’</w:t>
      </w:r>
      <w:r w:rsidRPr="003E5FE6">
        <w:rPr>
          <w:sz w:val="22"/>
        </w:rPr>
        <w:t>Université de cesser ses leçons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avaient érigé des chaires où ils enseignaient la théologie aux laïques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chacun à une chaire publique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ainsi que je l</w:t>
      </w:r>
      <w:r w:rsidR="00EB5B06" w:rsidRPr="003E5FE6">
        <w:rPr>
          <w:sz w:val="22"/>
        </w:rPr>
        <w:t>’</w:t>
      </w:r>
      <w:r w:rsidRPr="003E5FE6">
        <w:rPr>
          <w:sz w:val="22"/>
        </w:rPr>
        <w:t xml:space="preserve">ai dit à la note K du deuxième volume de ma première édition de </w:t>
      </w:r>
      <w:r w:rsidRPr="003E5FE6">
        <w:rPr>
          <w:i/>
          <w:iCs/>
          <w:sz w:val="22"/>
        </w:rPr>
        <w:t>Rutebeuf</w:t>
      </w:r>
      <w:r w:rsidRPr="003E5FE6">
        <w:rPr>
          <w:iCs/>
          <w:sz w:val="22"/>
        </w:rPr>
        <w:t>.</w:t>
      </w:r>
    </w:p>
  </w:footnote>
  <w:footnote w:id="4">
    <w:p w:rsidR="00D7385E" w:rsidRPr="003E5FE6" w:rsidRDefault="00D7385E" w:rsidP="00524E19">
      <w:pPr>
        <w:pStyle w:val="Notedebasdepage"/>
        <w:ind w:firstLine="284"/>
        <w:jc w:val="both"/>
        <w:rPr>
          <w:sz w:val="22"/>
        </w:rPr>
      </w:pPr>
      <w:r w:rsidRPr="003E5FE6">
        <w:rPr>
          <w:rStyle w:val="Appelnotedebasdep"/>
          <w:sz w:val="22"/>
        </w:rPr>
        <w:footnoteRef/>
      </w:r>
      <w:r w:rsidRPr="003E5FE6">
        <w:rPr>
          <w:sz w:val="22"/>
        </w:rPr>
        <w:t xml:space="preserve"> Les Jacobins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dans le premier temps de leur fon</w:t>
      </w:r>
      <w:r w:rsidRPr="003E5FE6">
        <w:rPr>
          <w:sz w:val="22"/>
        </w:rPr>
        <w:softHyphen/>
        <w:t>dation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afin de vaquer plus librement à la prédication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avaient résolu de n</w:t>
      </w:r>
      <w:r w:rsidR="00EB5B06" w:rsidRPr="003E5FE6">
        <w:rPr>
          <w:sz w:val="22"/>
        </w:rPr>
        <w:t>’</w:t>
      </w:r>
      <w:r w:rsidRPr="003E5FE6">
        <w:rPr>
          <w:sz w:val="22"/>
        </w:rPr>
        <w:t>avoir ni fonds de terre ni revenus. Ils ne tardèrent pas à manquer à cette résolution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et leur ordre devint si considérable qu</w:t>
      </w:r>
      <w:r w:rsidR="00EB5B06" w:rsidRPr="003E5FE6">
        <w:rPr>
          <w:sz w:val="22"/>
        </w:rPr>
        <w:t>’</w:t>
      </w:r>
      <w:r w:rsidRPr="003E5FE6">
        <w:rPr>
          <w:sz w:val="22"/>
        </w:rPr>
        <w:t>on fut obligé de le diviser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comme un royaume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en quarante-cinq provinces. L</w:t>
      </w:r>
      <w:r w:rsidR="00EB5B06" w:rsidRPr="003E5FE6">
        <w:rPr>
          <w:sz w:val="22"/>
        </w:rPr>
        <w:t>’</w:t>
      </w:r>
      <w:r w:rsidRPr="003E5FE6">
        <w:rPr>
          <w:sz w:val="22"/>
        </w:rPr>
        <w:t xml:space="preserve">ordre </w:t>
      </w:r>
      <w:r w:rsidRPr="003E5FE6">
        <w:rPr>
          <w:iCs/>
          <w:sz w:val="22"/>
        </w:rPr>
        <w:t xml:space="preserve">de </w:t>
      </w:r>
      <w:r w:rsidRPr="003E5FE6">
        <w:rPr>
          <w:sz w:val="22"/>
        </w:rPr>
        <w:t>Saint-Dominique a fourni trois pa</w:t>
      </w:r>
      <w:r w:rsidRPr="003E5FE6">
        <w:rPr>
          <w:sz w:val="22"/>
        </w:rPr>
        <w:softHyphen/>
        <w:t>pes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plus de soixante cardinaux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près de cent cinquante archevêques et environ huit cents évêques.</w:t>
      </w:r>
    </w:p>
  </w:footnote>
  <w:footnote w:id="5">
    <w:p w:rsidR="00D7385E" w:rsidRPr="003E5FE6" w:rsidRDefault="00D7385E" w:rsidP="00524E19">
      <w:pPr>
        <w:pStyle w:val="Notedebasdepage"/>
        <w:ind w:firstLine="284"/>
        <w:jc w:val="both"/>
        <w:rPr>
          <w:sz w:val="22"/>
        </w:rPr>
      </w:pPr>
      <w:r w:rsidRPr="003E5FE6">
        <w:rPr>
          <w:rStyle w:val="Appelnotedebasdep"/>
          <w:sz w:val="22"/>
        </w:rPr>
        <w:footnoteRef/>
      </w:r>
      <w:r w:rsidRPr="003E5FE6">
        <w:rPr>
          <w:sz w:val="22"/>
        </w:rPr>
        <w:t xml:space="preserve"> Lors de l</w:t>
      </w:r>
      <w:r w:rsidR="00EB5B06" w:rsidRPr="003E5FE6">
        <w:rPr>
          <w:sz w:val="22"/>
        </w:rPr>
        <w:t>’</w:t>
      </w:r>
      <w:r w:rsidRPr="003E5FE6">
        <w:rPr>
          <w:sz w:val="22"/>
        </w:rPr>
        <w:t>arrivée des Jacobins à Paris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l</w:t>
      </w:r>
      <w:r w:rsidR="00EB5B06" w:rsidRPr="003E5FE6">
        <w:rPr>
          <w:sz w:val="22"/>
        </w:rPr>
        <w:t>’</w:t>
      </w:r>
      <w:r w:rsidRPr="003E5FE6">
        <w:rPr>
          <w:sz w:val="22"/>
        </w:rPr>
        <w:t>Université leur donna une maison qui lui appartenait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et qui était située vis-à-vis l</w:t>
      </w:r>
      <w:r w:rsidR="00EB5B06" w:rsidRPr="003E5FE6">
        <w:rPr>
          <w:sz w:val="22"/>
        </w:rPr>
        <w:t>’</w:t>
      </w:r>
      <w:r w:rsidRPr="003E5FE6">
        <w:rPr>
          <w:sz w:val="22"/>
        </w:rPr>
        <w:t>église Saint-Étienne-des-Grès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ne leur demandant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pour toute reconnaissance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que des prières et le droit de sépulture chez eux. Il est pro</w:t>
      </w:r>
      <w:r w:rsidRPr="003E5FE6">
        <w:rPr>
          <w:sz w:val="22"/>
        </w:rPr>
        <w:softHyphen/>
        <w:t>bable qu</w:t>
      </w:r>
      <w:r w:rsidR="00EB5B06" w:rsidRPr="003E5FE6">
        <w:rPr>
          <w:sz w:val="22"/>
        </w:rPr>
        <w:t>’</w:t>
      </w:r>
      <w:r w:rsidRPr="003E5FE6">
        <w:rPr>
          <w:sz w:val="22"/>
        </w:rPr>
        <w:t>elle ajouta à ce don ceux dont parle Rute</w:t>
      </w:r>
      <w:r w:rsidRPr="003E5FE6">
        <w:rPr>
          <w:sz w:val="22"/>
        </w:rPr>
        <w:softHyphen/>
        <w:t>beuf.</w:t>
      </w:r>
    </w:p>
  </w:footnote>
  <w:footnote w:id="6">
    <w:p w:rsidR="00D7385E" w:rsidRPr="003E5FE6" w:rsidRDefault="00D7385E" w:rsidP="00524E19">
      <w:pPr>
        <w:pStyle w:val="Notedebasdepage"/>
        <w:ind w:firstLine="284"/>
        <w:jc w:val="both"/>
        <w:rPr>
          <w:sz w:val="22"/>
        </w:rPr>
      </w:pPr>
      <w:r w:rsidRPr="003E5FE6">
        <w:rPr>
          <w:rStyle w:val="Appelnotedebasdep"/>
          <w:sz w:val="22"/>
        </w:rPr>
        <w:footnoteRef/>
      </w:r>
      <w:r w:rsidR="00524E19">
        <w:rPr>
          <w:sz w:val="22"/>
        </w:rPr>
        <w:t xml:space="preserve"> </w:t>
      </w:r>
      <w:r w:rsidRPr="003E5FE6">
        <w:rPr>
          <w:sz w:val="22"/>
        </w:rPr>
        <w:t xml:space="preserve">Ms. 7633. </w:t>
      </w:r>
      <w:r w:rsidRPr="003E5FE6">
        <w:rPr>
          <w:smallCaps/>
          <w:sz w:val="22"/>
        </w:rPr>
        <w:t>Var</w:t>
      </w:r>
      <w:r w:rsidRPr="003E5FE6">
        <w:rPr>
          <w:sz w:val="22"/>
        </w:rPr>
        <w:t>. semble.</w:t>
      </w:r>
    </w:p>
  </w:footnote>
  <w:footnote w:id="7">
    <w:p w:rsidR="00D7385E" w:rsidRPr="003E5FE6" w:rsidRDefault="00D7385E" w:rsidP="00524E19">
      <w:pPr>
        <w:pStyle w:val="Notedebasdepage"/>
        <w:ind w:firstLine="284"/>
        <w:jc w:val="both"/>
        <w:rPr>
          <w:sz w:val="22"/>
        </w:rPr>
      </w:pPr>
      <w:r w:rsidRPr="003E5FE6">
        <w:rPr>
          <w:rStyle w:val="Appelnotedebasdep"/>
          <w:sz w:val="22"/>
        </w:rPr>
        <w:footnoteRef/>
      </w:r>
      <w:r w:rsidRPr="003E5FE6">
        <w:rPr>
          <w:sz w:val="22"/>
        </w:rPr>
        <w:t xml:space="preserve"> Lafontaine a dit</w:t>
      </w:r>
      <w:r w:rsidR="00524E19">
        <w:rPr>
          <w:sz w:val="22"/>
        </w:rPr>
        <w:t> :</w:t>
      </w:r>
    </w:p>
    <w:p w:rsidR="00D7385E" w:rsidRPr="003E5FE6" w:rsidRDefault="00524E19" w:rsidP="00524E19">
      <w:pPr>
        <w:pStyle w:val="Notedebasdepage"/>
        <w:ind w:firstLine="284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 w:rsidR="00D7385E" w:rsidRPr="003E5FE6">
        <w:rPr>
          <w:sz w:val="22"/>
        </w:rPr>
        <w:t>Laissez-leur prendre un pied chez vous</w:t>
      </w:r>
      <w:r w:rsidR="00EB5B06" w:rsidRPr="003E5FE6">
        <w:rPr>
          <w:sz w:val="22"/>
        </w:rPr>
        <w:t xml:space="preserve">, </w:t>
      </w:r>
    </w:p>
    <w:p w:rsidR="00D7385E" w:rsidRPr="003E5FE6" w:rsidRDefault="00524E19" w:rsidP="00524E19">
      <w:pPr>
        <w:pStyle w:val="Notedebasdepage"/>
        <w:ind w:firstLine="284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 w:rsidR="00D7385E" w:rsidRPr="003E5FE6">
        <w:rPr>
          <w:sz w:val="22"/>
        </w:rPr>
        <w:t>Ils en auront bientôt pris quatre.</w:t>
      </w:r>
    </w:p>
  </w:footnote>
  <w:footnote w:id="8">
    <w:p w:rsidR="00D7385E" w:rsidRPr="003E5FE6" w:rsidRDefault="00D7385E" w:rsidP="00524E19">
      <w:pPr>
        <w:pStyle w:val="Notedebasdepage"/>
        <w:ind w:firstLine="284"/>
        <w:jc w:val="both"/>
        <w:rPr>
          <w:iCs/>
          <w:sz w:val="22"/>
        </w:rPr>
      </w:pPr>
      <w:r w:rsidRPr="003E5FE6">
        <w:rPr>
          <w:rStyle w:val="Appelnotedebasdep"/>
          <w:sz w:val="22"/>
        </w:rPr>
        <w:footnoteRef/>
      </w:r>
      <w:r w:rsidRPr="003E5FE6">
        <w:rPr>
          <w:sz w:val="22"/>
        </w:rPr>
        <w:t xml:space="preserve"> </w:t>
      </w:r>
      <w:r w:rsidRPr="003E5FE6">
        <w:rPr>
          <w:i/>
          <w:iCs/>
          <w:sz w:val="22"/>
        </w:rPr>
        <w:t>Provoire</w:t>
      </w:r>
      <w:r w:rsidR="00EB5B06" w:rsidRPr="003E5FE6">
        <w:rPr>
          <w:iCs/>
          <w:sz w:val="22"/>
        </w:rPr>
        <w:t xml:space="preserve">, </w:t>
      </w:r>
      <w:r w:rsidRPr="003E5FE6">
        <w:rPr>
          <w:sz w:val="22"/>
        </w:rPr>
        <w:t>prêtre</w:t>
      </w:r>
      <w:r w:rsidR="00EB5B06" w:rsidRPr="003E5FE6">
        <w:rPr>
          <w:sz w:val="22"/>
        </w:rPr>
        <w:t xml:space="preserve">, </w:t>
      </w:r>
      <w:r w:rsidRPr="003E5FE6">
        <w:rPr>
          <w:i/>
          <w:iCs/>
          <w:sz w:val="22"/>
        </w:rPr>
        <w:t>provisor</w:t>
      </w:r>
      <w:r w:rsidRPr="003E5FE6">
        <w:rPr>
          <w:iCs/>
          <w:sz w:val="22"/>
        </w:rPr>
        <w:t>.</w:t>
      </w:r>
    </w:p>
  </w:footnote>
  <w:footnote w:id="9">
    <w:p w:rsidR="00D7385E" w:rsidRPr="003E5FE6" w:rsidRDefault="00D7385E" w:rsidP="00524E19">
      <w:pPr>
        <w:pStyle w:val="Notedebasdepage"/>
        <w:ind w:firstLine="284"/>
        <w:jc w:val="both"/>
        <w:rPr>
          <w:sz w:val="22"/>
        </w:rPr>
      </w:pPr>
      <w:r w:rsidRPr="003E5FE6">
        <w:rPr>
          <w:rStyle w:val="Appelnotedebasdep"/>
          <w:sz w:val="22"/>
        </w:rPr>
        <w:footnoteRef/>
      </w:r>
      <w:r w:rsidRPr="003E5FE6">
        <w:rPr>
          <w:sz w:val="22"/>
        </w:rPr>
        <w:t xml:space="preserve"> Ce dernier trait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tombe sur les Cordeliers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 xml:space="preserve">qui étaient vêtus de drap </w:t>
      </w:r>
      <w:r w:rsidRPr="003E5FE6">
        <w:rPr>
          <w:i/>
          <w:iCs/>
          <w:sz w:val="22"/>
        </w:rPr>
        <w:t xml:space="preserve">gris </w:t>
      </w:r>
      <w:r w:rsidRPr="003E5FE6">
        <w:rPr>
          <w:i/>
          <w:sz w:val="22"/>
        </w:rPr>
        <w:t xml:space="preserve">et </w:t>
      </w:r>
      <w:r w:rsidRPr="003E5FE6">
        <w:rPr>
          <w:i/>
          <w:iCs/>
          <w:sz w:val="22"/>
        </w:rPr>
        <w:t>ceints d</w:t>
      </w:r>
      <w:r w:rsidR="00EB5B06" w:rsidRPr="003E5FE6">
        <w:rPr>
          <w:i/>
          <w:iCs/>
          <w:sz w:val="22"/>
        </w:rPr>
        <w:t>’</w:t>
      </w:r>
      <w:r w:rsidRPr="003E5FE6">
        <w:rPr>
          <w:i/>
          <w:iCs/>
          <w:sz w:val="22"/>
        </w:rPr>
        <w:t>une corde</w:t>
      </w:r>
      <w:r w:rsidR="00EB5B06" w:rsidRPr="003E5FE6">
        <w:rPr>
          <w:iCs/>
          <w:sz w:val="22"/>
        </w:rPr>
        <w:t xml:space="preserve">, </w:t>
      </w:r>
      <w:r w:rsidRPr="003E5FE6">
        <w:rPr>
          <w:sz w:val="22"/>
        </w:rPr>
        <w:t>ce qui leur avait fait donner leur nom.</w:t>
      </w:r>
    </w:p>
  </w:footnote>
  <w:footnote w:id="10">
    <w:p w:rsidR="00D7385E" w:rsidRPr="003E5FE6" w:rsidRDefault="00D7385E" w:rsidP="00524E19">
      <w:pPr>
        <w:pStyle w:val="Notedebasdepage"/>
        <w:ind w:firstLine="284"/>
        <w:jc w:val="both"/>
        <w:rPr>
          <w:sz w:val="22"/>
        </w:rPr>
      </w:pPr>
      <w:r w:rsidRPr="003E5FE6">
        <w:rPr>
          <w:rStyle w:val="Appelnotedebasdep"/>
          <w:sz w:val="22"/>
        </w:rPr>
        <w:footnoteRef/>
      </w:r>
      <w:r w:rsidRPr="003E5FE6">
        <w:rPr>
          <w:sz w:val="22"/>
        </w:rPr>
        <w:t xml:space="preserve"> On voit par ce vers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et par celui de la troisième strophe où Rutebeuf dit que les Jacobins ont ren</w:t>
      </w:r>
      <w:r w:rsidRPr="003E5FE6">
        <w:rPr>
          <w:sz w:val="22"/>
        </w:rPr>
        <w:softHyphen/>
        <w:t>versé l</w:t>
      </w:r>
      <w:r w:rsidR="00EB5B06" w:rsidRPr="003E5FE6">
        <w:rPr>
          <w:sz w:val="22"/>
        </w:rPr>
        <w:t>’</w:t>
      </w:r>
      <w:r w:rsidRPr="003E5FE6">
        <w:rPr>
          <w:sz w:val="22"/>
        </w:rPr>
        <w:t>Université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que cette pièce n</w:t>
      </w:r>
      <w:r w:rsidR="00EB5B06" w:rsidRPr="003E5FE6">
        <w:rPr>
          <w:sz w:val="22"/>
        </w:rPr>
        <w:t>’</w:t>
      </w:r>
      <w:r w:rsidRPr="003E5FE6">
        <w:rPr>
          <w:sz w:val="22"/>
        </w:rPr>
        <w:t xml:space="preserve">a dû être composée que sur la </w:t>
      </w:r>
      <w:r w:rsidR="00927E79">
        <w:rPr>
          <w:sz w:val="22"/>
        </w:rPr>
        <w:t>f</w:t>
      </w:r>
      <w:r w:rsidRPr="003E5FE6">
        <w:rPr>
          <w:sz w:val="22"/>
        </w:rPr>
        <w:t>in de leurs dissensions</w:t>
      </w:r>
      <w:r w:rsidR="00EB5B06" w:rsidRPr="003E5FE6">
        <w:rPr>
          <w:sz w:val="22"/>
        </w:rPr>
        <w:t xml:space="preserve">, </w:t>
      </w:r>
      <w:r w:rsidRPr="003E5FE6">
        <w:rPr>
          <w:sz w:val="22"/>
        </w:rPr>
        <w:t>lorsqu</w:t>
      </w:r>
      <w:r w:rsidR="00EB5B06" w:rsidRPr="003E5FE6">
        <w:rPr>
          <w:sz w:val="22"/>
        </w:rPr>
        <w:t>’</w:t>
      </w:r>
      <w:r w:rsidRPr="003E5FE6">
        <w:rPr>
          <w:sz w:val="22"/>
        </w:rPr>
        <w:t>on com</w:t>
      </w:r>
      <w:r w:rsidRPr="003E5FE6">
        <w:rPr>
          <w:sz w:val="22"/>
        </w:rPr>
        <w:softHyphen/>
        <w:t>mença à voir clairement que l</w:t>
      </w:r>
      <w:r w:rsidR="00EB5B06" w:rsidRPr="003E5FE6">
        <w:rPr>
          <w:sz w:val="22"/>
        </w:rPr>
        <w:t>’</w:t>
      </w:r>
      <w:r w:rsidRPr="003E5FE6">
        <w:rPr>
          <w:sz w:val="22"/>
        </w:rPr>
        <w:t>Université était vaincue.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654AB"/>
    <w:rsid w:val="000A6A8C"/>
    <w:rsid w:val="00185BD1"/>
    <w:rsid w:val="001D5F5D"/>
    <w:rsid w:val="001E2223"/>
    <w:rsid w:val="00210191"/>
    <w:rsid w:val="00214B31"/>
    <w:rsid w:val="002208F1"/>
    <w:rsid w:val="002A12AA"/>
    <w:rsid w:val="0032051E"/>
    <w:rsid w:val="00324D9A"/>
    <w:rsid w:val="0038253D"/>
    <w:rsid w:val="003E5FE6"/>
    <w:rsid w:val="004259FE"/>
    <w:rsid w:val="00443218"/>
    <w:rsid w:val="00490754"/>
    <w:rsid w:val="004B71C2"/>
    <w:rsid w:val="00524E19"/>
    <w:rsid w:val="0053039B"/>
    <w:rsid w:val="00546476"/>
    <w:rsid w:val="005747EE"/>
    <w:rsid w:val="005C7534"/>
    <w:rsid w:val="00636A76"/>
    <w:rsid w:val="007F6DD1"/>
    <w:rsid w:val="00803247"/>
    <w:rsid w:val="008C7BDE"/>
    <w:rsid w:val="00904547"/>
    <w:rsid w:val="009064A4"/>
    <w:rsid w:val="00927E79"/>
    <w:rsid w:val="00A0414B"/>
    <w:rsid w:val="00A57907"/>
    <w:rsid w:val="00AB3D59"/>
    <w:rsid w:val="00AC6E7A"/>
    <w:rsid w:val="00AD4839"/>
    <w:rsid w:val="00B06336"/>
    <w:rsid w:val="00B1035C"/>
    <w:rsid w:val="00B13306"/>
    <w:rsid w:val="00B82287"/>
    <w:rsid w:val="00BF68AF"/>
    <w:rsid w:val="00C01A89"/>
    <w:rsid w:val="00CB29F7"/>
    <w:rsid w:val="00CC1F34"/>
    <w:rsid w:val="00D7385E"/>
    <w:rsid w:val="00EA3358"/>
    <w:rsid w:val="00EB5B06"/>
    <w:rsid w:val="00FF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  <w:rPr>
      <w:rFonts w:ascii="Garamond" w:hAnsi="Garamon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355</Words>
  <Characters>1957</Characters>
  <Application>Microsoft Office Word</Application>
  <DocSecurity>0</DocSecurity>
  <Lines>16</Lines>
  <Paragraphs>4</Paragraphs>
  <ScaleCrop>false</ScaleCrop>
  <Company>Windows-Trust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30</cp:revision>
  <dcterms:created xsi:type="dcterms:W3CDTF">2010-03-14T14:48:00Z</dcterms:created>
  <dcterms:modified xsi:type="dcterms:W3CDTF">2010-07-22T13:08:00Z</dcterms:modified>
</cp:coreProperties>
</file>