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1F" w:rsidRDefault="00B80F1F" w:rsidP="00B80F1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B80F1F" w:rsidRDefault="00B80F1F" w:rsidP="00B80F1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160-168.</w:t>
      </w:r>
    </w:p>
    <w:p w:rsidR="00E65730" w:rsidRPr="00B80F1F" w:rsidRDefault="0097192F" w:rsidP="00B80F1F">
      <w:pPr>
        <w:suppressLineNumbers/>
        <w:spacing w:after="0"/>
        <w:rPr>
          <w:rFonts w:eastAsia="Times New Roman"/>
          <w:b/>
          <w:sz w:val="32"/>
        </w:rPr>
      </w:pPr>
      <w:r w:rsidRPr="00B80F1F">
        <w:rPr>
          <w:rFonts w:eastAsia="Times New Roman"/>
          <w:b/>
          <w:iCs/>
          <w:sz w:val="32"/>
        </w:rPr>
        <w:t>C</w:t>
      </w:r>
      <w:r w:rsidR="001A0B2A" w:rsidRPr="00B80F1F">
        <w:rPr>
          <w:rFonts w:eastAsia="Times New Roman"/>
          <w:b/>
          <w:iCs/>
          <w:sz w:val="32"/>
        </w:rPr>
        <w:t>’</w:t>
      </w:r>
      <w:r w:rsidRPr="00B80F1F">
        <w:rPr>
          <w:rFonts w:eastAsia="Times New Roman"/>
          <w:b/>
          <w:iCs/>
          <w:sz w:val="32"/>
        </w:rPr>
        <w:t>EST LI DIZ DES REGLES</w:t>
      </w:r>
      <w:r w:rsidRPr="00B80F1F">
        <w:rPr>
          <w:rFonts w:eastAsia="Times New Roman"/>
          <w:b/>
          <w:sz w:val="32"/>
        </w:rPr>
        <w:t xml:space="preserve"> </w:t>
      </w:r>
    </w:p>
    <w:p w:rsidR="0097192F" w:rsidRPr="009732BC" w:rsidRDefault="0097192F" w:rsidP="0097192F">
      <w:pPr>
        <w:suppressLineNumbers/>
        <w:spacing w:after="0"/>
        <w:ind w:firstLine="283"/>
        <w:rPr>
          <w:rFonts w:eastAsia="Times New Roman"/>
        </w:rPr>
      </w:pP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Puis 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covient veritei taire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De parleir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ai ge plus que faire.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Veritei ai dite en mainz leuz</w:t>
      </w:r>
      <w:r w:rsidR="001A0B2A">
        <w:rPr>
          <w:rFonts w:eastAsia="Times New Roman"/>
        </w:rPr>
        <w:t xml:space="preserve"> :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Or est li dires perilleuz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 ceux qui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aiment veritei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ont mis en autoritei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Teuz chozes que metre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 doivent.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Ausi nos prennent et desoivent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Com li werpyz fait les oiziaux.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Saveiz que fait li damoiziaus</w:t>
      </w:r>
      <w:r w:rsidR="001A0B2A">
        <w:rPr>
          <w:rFonts w:eastAsia="Times New Roman"/>
        </w:rPr>
        <w:t xml:space="preserve"> ?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En terre rouge se rooille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Le mort fait et la sorde oreille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Si viennent li oizel des nues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il ainme mout lor venues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Car il les ocist et afole.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Ausi vos di a briés parole</w:t>
      </w:r>
      <w:r w:rsidR="001A0B2A">
        <w:rPr>
          <w:rFonts w:eastAsia="Times New Roman"/>
        </w:rPr>
        <w:t xml:space="preserve"> :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Cil nos ont mort et afolei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paradix ont acolei.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 ceux le donent et delivrent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les aboivrent et enyvrent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qui lor engraissent les pances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D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autrui chateil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d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autrui sustances</w:t>
      </w:r>
      <w:r w:rsidR="007B56F7">
        <w:rPr>
          <w:rStyle w:val="Appelnotedebasdep"/>
          <w:rFonts w:eastAsia="Times New Roman"/>
        </w:rPr>
        <w:footnoteReference w:id="2"/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sunt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espoir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bougre parfait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par paroles et par fait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Ou uzerier mal et divers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Dont on sautier nos dit li vers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sont et dampnei et perdu</w:t>
      </w:r>
      <w:r w:rsidR="007B56F7">
        <w:rPr>
          <w:rStyle w:val="Appelnotedebasdep"/>
          <w:rFonts w:eastAsia="Times New Roman"/>
        </w:rPr>
        <w:footnoteReference w:id="3"/>
      </w:r>
      <w:r w:rsidRPr="009732BC">
        <w:rPr>
          <w:rFonts w:eastAsia="Times New Roman"/>
        </w:rPr>
        <w:t>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Or ai le sens trop esperdu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autres paradix porroit estre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Que cil qui est le roi celestre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Car a celui ont il failli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Dont il sont mort et mal bailli.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Mais il croient ces ypocrites</w:t>
      </w:r>
    </w:p>
    <w:p w:rsidR="00E65730" w:rsidRPr="00760798" w:rsidRDefault="00E65730" w:rsidP="009732BC">
      <w:pPr>
        <w:spacing w:after="0"/>
        <w:ind w:firstLine="283"/>
        <w:rPr>
          <w:rFonts w:eastAsia="Times New Roman"/>
          <w:i/>
        </w:rPr>
      </w:pPr>
      <w:r w:rsidRPr="009732BC">
        <w:rPr>
          <w:rFonts w:eastAsia="Times New Roman"/>
        </w:rPr>
        <w:t>Qui ont les enseignes escrites</w:t>
      </w:r>
      <w:r w:rsidR="00760798">
        <w:rPr>
          <w:rFonts w:eastAsia="Times New Roman"/>
        </w:rPr>
        <w:t xml:space="preserve"> </w:t>
      </w:r>
      <w:r w:rsidR="00760798">
        <w:rPr>
          <w:rFonts w:eastAsia="Times New Roman"/>
          <w:i/>
        </w:rPr>
        <w:t>f. 7 v° 2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Einz vizages d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estre preudoume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il sont teil com je les noume.</w:t>
      </w:r>
    </w:p>
    <w:p w:rsidR="00E65730" w:rsidRPr="009732BC" w:rsidRDefault="00760798" w:rsidP="009732B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E65730" w:rsidRPr="009732BC">
        <w:rPr>
          <w:rFonts w:eastAsia="Times New Roman"/>
        </w:rPr>
        <w:t>Ha</w:t>
      </w:r>
      <w:r w:rsidR="001A0B2A">
        <w:rPr>
          <w:rFonts w:eastAsia="Times New Roman"/>
        </w:rPr>
        <w:t xml:space="preserve"> ! </w:t>
      </w:r>
      <w:r w:rsidR="00E65730" w:rsidRPr="009732BC">
        <w:rPr>
          <w:rFonts w:eastAsia="Times New Roman"/>
        </w:rPr>
        <w:t>las</w:t>
      </w:r>
      <w:r w:rsidR="001A0B2A">
        <w:rPr>
          <w:rFonts w:eastAsia="Times New Roman"/>
        </w:rPr>
        <w:t xml:space="preserve"> ! </w:t>
      </w:r>
      <w:r w:rsidR="00E65730" w:rsidRPr="009732BC">
        <w:rPr>
          <w:rFonts w:eastAsia="Times New Roman"/>
        </w:rPr>
        <w:t>qui porroit Deu avoir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Aprés la mort por son avoir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Boen feroit embleir et tollir.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Mais il les couvanrrat boulir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El puis d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enfer cens jai raeimbre.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Teil mort doit on douteir et creimbre.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Bien sont or mort et aweuglei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Bien sont or fol et desjuglei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ainsi ce cuident deslivreir.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Au moins cerat Diex au livreir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De paradix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qui que le vende.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Je ne cuit que sains Pierres rende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Oan les cleix de paradix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il i metent .X. et dix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Cex qui vivent d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autrui chateil</w:t>
      </w:r>
      <w:r w:rsidR="001A0B2A">
        <w:rPr>
          <w:rFonts w:eastAsia="Times New Roman"/>
        </w:rPr>
        <w:t xml:space="preserve"> !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Ne l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ont or bien cist achatei</w:t>
      </w:r>
      <w:r w:rsidR="001A0B2A">
        <w:rPr>
          <w:rFonts w:eastAsia="Times New Roman"/>
        </w:rPr>
        <w:t xml:space="preserve"> ?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on at paradix por si pou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je tieng por baretei saint Pou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si tieng por fol et por nice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Saint Luc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saint Jaque de Galice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s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 firent martyrier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saint Pierre crucefier.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Bien pert 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ne furent pas sage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Se paradix est d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avantage</w:t>
      </w:r>
      <w:r w:rsidR="007B56F7">
        <w:rPr>
          <w:rStyle w:val="Appelnotedebasdep"/>
          <w:rFonts w:eastAsia="Times New Roman"/>
        </w:rPr>
        <w:footnoteReference w:id="4"/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cil si rementi forment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dist que poinne ne torment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Ne sont pas digne de la grace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Que Diex par sa pitié nos face.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Or aveiz la premiere riegle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De ceux qui ont guerpi le siecle.</w:t>
      </w:r>
    </w:p>
    <w:p w:rsidR="00E65730" w:rsidRPr="009732BC" w:rsidRDefault="00760798" w:rsidP="009732B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65730" w:rsidRPr="009732BC">
        <w:rPr>
          <w:rFonts w:eastAsia="Times New Roman"/>
        </w:rPr>
        <w:t>La seconde vos dirai gié.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Nostre prelat sunt enragié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Si sunt decretistre et devin.</w:t>
      </w:r>
    </w:p>
    <w:p w:rsidR="00E65730" w:rsidRPr="00760798" w:rsidRDefault="00E65730" w:rsidP="009732BC">
      <w:pPr>
        <w:spacing w:after="0"/>
        <w:ind w:firstLine="283"/>
        <w:rPr>
          <w:rFonts w:eastAsia="Times New Roman"/>
          <w:i/>
        </w:rPr>
      </w:pPr>
      <w:r w:rsidRPr="009732BC">
        <w:rPr>
          <w:rFonts w:eastAsia="Times New Roman"/>
        </w:rPr>
        <w:t>Je di por voir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non pas devin</w:t>
      </w:r>
      <w:r w:rsidR="001A0B2A">
        <w:rPr>
          <w:rFonts w:eastAsia="Times New Roman"/>
        </w:rPr>
        <w:t xml:space="preserve"> : </w:t>
      </w:r>
      <w:r w:rsidR="00760798">
        <w:rPr>
          <w:rFonts w:eastAsia="Times New Roman"/>
          <w:i/>
        </w:rPr>
        <w:t>f. 8 r° 1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por paour a mal s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aploie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a malfaitour se souploie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por amor verité laisse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a ces .II. chozes se plaisse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Si maint bone vie en cest monde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at failli a la seconde.</w:t>
      </w:r>
    </w:p>
    <w:p w:rsidR="00E65730" w:rsidRPr="009732BC" w:rsidRDefault="00760798" w:rsidP="009732B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65730" w:rsidRPr="009732BC">
        <w:rPr>
          <w:rFonts w:eastAsia="Times New Roman"/>
        </w:rPr>
        <w:t>Je vi jadiz</w:t>
      </w:r>
      <w:r w:rsidR="001A0B2A">
        <w:rPr>
          <w:rFonts w:eastAsia="Times New Roman"/>
        </w:rPr>
        <w:t xml:space="preserve">, </w:t>
      </w:r>
      <w:r w:rsidR="00E65730" w:rsidRPr="009732BC">
        <w:rPr>
          <w:rFonts w:eastAsia="Times New Roman"/>
        </w:rPr>
        <w:t>si com moi semble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lastRenderedPageBreak/>
        <w:t>.XXIIII. prelaz encemble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par acort boen et leal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par consoil fin et feal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Firent de l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Universitei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est en grant aversitei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des Jacobins bone acorde</w:t>
      </w:r>
      <w:r w:rsidR="007B56F7">
        <w:rPr>
          <w:rStyle w:val="Appelnotedebasdep"/>
          <w:rFonts w:eastAsia="Times New Roman"/>
        </w:rPr>
        <w:footnoteReference w:id="5"/>
      </w:r>
      <w:r w:rsidRPr="009732BC">
        <w:rPr>
          <w:rFonts w:eastAsia="Times New Roman"/>
        </w:rPr>
        <w:t>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Jacobin rompirent la corde.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Ne fut lors bien nostre creance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notre loi en grant balance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Quant les prelaz de sainte Eglize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Desmentirent en iteil guize</w:t>
      </w:r>
      <w:r w:rsidR="001A0B2A">
        <w:rPr>
          <w:rFonts w:eastAsia="Times New Roman"/>
        </w:rPr>
        <w:t xml:space="preserve"> ?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orent il lors asseiz vescu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Quant on lor fist des bouches cul</w:t>
      </w:r>
      <w:r w:rsidR="004D3047">
        <w:rPr>
          <w:rStyle w:val="Appelnotedebasdep"/>
          <w:rFonts w:eastAsia="Times New Roman"/>
        </w:rPr>
        <w:footnoteReference w:id="6"/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onques puis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 firent clamour</w:t>
      </w:r>
      <w:r w:rsidR="001A0B2A">
        <w:rPr>
          <w:rFonts w:eastAsia="Times New Roman"/>
        </w:rPr>
        <w:t xml:space="preserve"> ?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Li preudoume de Sainte Amour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Por ce 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sermonoit le voir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le disoit par estouvoir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Firent tantost semondre a Roume.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Quant la cours le trova preudoume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Sans mauvistié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sens vilain cas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Sainte Esglise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qui teil clerc as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Quant tu le leissas escillier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Te peüz tu mieux avillier</w:t>
      </w:r>
      <w:r w:rsidR="001A0B2A">
        <w:rPr>
          <w:rFonts w:eastAsia="Times New Roman"/>
        </w:rPr>
        <w:t xml:space="preserve"> ?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fu banniz sens jugement.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Ou Cil qui a droit juge ment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Ou ancor en prandra venjance.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si cuit bien que ja commance</w:t>
      </w:r>
      <w:r w:rsidR="001A0B2A">
        <w:rPr>
          <w:rFonts w:eastAsia="Times New Roman"/>
        </w:rPr>
        <w:t xml:space="preserve"> :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La fins dou siecle est mais prochienne.</w:t>
      </w:r>
    </w:p>
    <w:p w:rsidR="00E65730" w:rsidRPr="00760798" w:rsidRDefault="00E65730" w:rsidP="009732BC">
      <w:pPr>
        <w:spacing w:after="0"/>
        <w:ind w:firstLine="283"/>
        <w:rPr>
          <w:rFonts w:eastAsia="Times New Roman"/>
          <w:i/>
        </w:rPr>
      </w:pPr>
      <w:r w:rsidRPr="009732BC">
        <w:rPr>
          <w:rFonts w:eastAsia="Times New Roman"/>
        </w:rPr>
        <w:t>Ancor est ceste gent si chienne</w:t>
      </w:r>
      <w:r w:rsidR="001A0B2A">
        <w:rPr>
          <w:rFonts w:eastAsia="Times New Roman"/>
        </w:rPr>
        <w:t xml:space="preserve">, </w:t>
      </w:r>
      <w:r w:rsidR="00760798">
        <w:rPr>
          <w:rFonts w:eastAsia="Times New Roman"/>
          <w:i/>
        </w:rPr>
        <w:t>f. 8 r° 2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Quant .I. riche home vont entour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Seigneur de chatel ou de tour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Ou uzerier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ou clerc trop riche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(Qu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ainment miex grant pain que miche)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Si sunt tuit seigneur de laiens.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Ja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enterront clerc ne lai enz.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nes truissent en la maison.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 ci granz seignors cens raison</w:t>
      </w:r>
      <w:r w:rsidR="001A0B2A">
        <w:rPr>
          <w:rFonts w:eastAsia="Times New Roman"/>
        </w:rPr>
        <w:t xml:space="preserve"> ! </w:t>
      </w:r>
    </w:p>
    <w:p w:rsidR="00E65730" w:rsidRPr="009732BC" w:rsidRDefault="00760798" w:rsidP="009732B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65730" w:rsidRPr="009732BC">
        <w:rPr>
          <w:rFonts w:eastAsia="Times New Roman"/>
        </w:rPr>
        <w:t>Quant maladie ces gent prent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conscience les reprent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Anemis les haste fort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ja les vorroit troveir mors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lastRenderedPageBreak/>
        <w:t>Lors si metent lor testament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Sor cele gent que Diex ament.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Puis 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sunt saisi et vestu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La montance d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un seul festu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 donrront ja puis pour lor armes.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Ainsi requeut qui ainsi sarme.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Senz avoir curë ont l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avoir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li cureiz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 puet avoir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 poinne non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dou pain por vivre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Ne acheteir .I. petit livre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Ou il puisse dire complies.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cil en ont pances emplies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Bibles et sautiers glozeis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Que hon voit graz et repozeis.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Nuns ne puet savoir lor couvaine.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Je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 sai c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une seule vainne</w:t>
      </w:r>
      <w:r w:rsidR="001A0B2A">
        <w:rPr>
          <w:rFonts w:eastAsia="Times New Roman"/>
        </w:rPr>
        <w:t xml:space="preserve"> :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Il welent faire lor voloir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Cui 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 doie li cuers doloir.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Il ne lor chaut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mais 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lor plaise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 ait poinne ne mesaise.</w:t>
      </w:r>
    </w:p>
    <w:p w:rsidR="00E65730" w:rsidRPr="009732BC" w:rsidRDefault="00760798" w:rsidP="009732B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65730" w:rsidRPr="009732BC">
        <w:rPr>
          <w:rFonts w:eastAsia="Times New Roman"/>
        </w:rPr>
        <w:t>Quant chiez povre provoire viennent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(Ou pou sovent la voie tiennent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 at riviere ou vignoble</w:t>
      </w:r>
      <w:r w:rsidR="004D3047">
        <w:rPr>
          <w:rStyle w:val="Appelnotedebasdep"/>
          <w:rFonts w:eastAsia="Times New Roman"/>
        </w:rPr>
        <w:footnoteReference w:id="7"/>
      </w:r>
      <w:r w:rsidRPr="009732BC">
        <w:rPr>
          <w:rFonts w:eastAsia="Times New Roman"/>
        </w:rPr>
        <w:t>)</w:t>
      </w:r>
      <w:r w:rsidR="001A0B2A">
        <w:rPr>
          <w:rFonts w:eastAsia="Times New Roman"/>
        </w:rPr>
        <w:t xml:space="preserve">, </w:t>
      </w:r>
    </w:p>
    <w:p w:rsidR="00E65730" w:rsidRPr="00760798" w:rsidRDefault="00E65730" w:rsidP="009732BC">
      <w:pPr>
        <w:spacing w:after="0"/>
        <w:ind w:firstLine="283"/>
        <w:rPr>
          <w:rFonts w:eastAsia="Times New Roman"/>
          <w:i/>
        </w:rPr>
      </w:pPr>
      <w:r w:rsidRPr="009732BC">
        <w:rPr>
          <w:rFonts w:eastAsia="Times New Roman"/>
        </w:rPr>
        <w:t>Lors sont si cointe et sunt si noble</w:t>
      </w:r>
      <w:r w:rsidR="00760798">
        <w:rPr>
          <w:rFonts w:eastAsia="Times New Roman"/>
        </w:rPr>
        <w:t xml:space="preserve"> </w:t>
      </w:r>
      <w:r w:rsidR="00760798">
        <w:rPr>
          <w:rFonts w:eastAsia="Times New Roman"/>
          <w:i/>
        </w:rPr>
        <w:t>f. 8 v° 1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semble que se soient roi.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Or couvient pour eux grant aroi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Dont li povres hom est en trape.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devoit engagier sa chape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Si couvient il autre viande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Que l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Escriture ne commande</w:t>
      </w:r>
      <w:r w:rsidR="004D3047">
        <w:rPr>
          <w:rStyle w:val="Appelnotedebasdep"/>
          <w:rFonts w:eastAsia="Times New Roman"/>
        </w:rPr>
        <w:footnoteReference w:id="8"/>
      </w:r>
      <w:r w:rsidRPr="009732BC">
        <w:rPr>
          <w:rFonts w:eastAsia="Times New Roman"/>
        </w:rPr>
        <w:t>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ne sunt peü cens defaut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Ce li prestre de ce defaut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Il iert tenuz a mauvais home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il valoit saint Peire de Rome.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Puis lor couvient laveir les jambes.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  <w:lang w:val="en-US"/>
        </w:rPr>
      </w:pPr>
      <w:r w:rsidRPr="009732BC">
        <w:rPr>
          <w:rFonts w:eastAsia="Times New Roman"/>
          <w:lang w:val="en-US"/>
        </w:rPr>
        <w:t>Or i at unes simples fames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ont envelopeiz les couz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sont barbees comme couz</w:t>
      </w:r>
      <w:r w:rsidR="004D3047">
        <w:rPr>
          <w:rStyle w:val="Appelnotedebasdep"/>
          <w:rFonts w:eastAsia="Times New Roman"/>
        </w:rPr>
        <w:footnoteReference w:id="9"/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 ces saintes gens vont entour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eles cuident au premier tour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lastRenderedPageBreak/>
        <w:t>Tolir saint Peire sa baillie</w:t>
      </w:r>
      <w:r w:rsidR="001A0B2A">
        <w:rPr>
          <w:rFonts w:eastAsia="Times New Roman"/>
        </w:rPr>
        <w:t xml:space="preserve"> ;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riche fame est mau baillie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n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est de teil corroie seinte</w:t>
      </w:r>
      <w:r w:rsidR="004D3047">
        <w:rPr>
          <w:rStyle w:val="Appelnotedebasdep"/>
          <w:rFonts w:eastAsia="Times New Roman"/>
        </w:rPr>
        <w:footnoteReference w:id="10"/>
      </w:r>
      <w:r w:rsidRPr="009732BC">
        <w:rPr>
          <w:rFonts w:eastAsia="Times New Roman"/>
        </w:rPr>
        <w:t>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Qui plus bele est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si est plus sainte.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Je ne di pas que plus en fascent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Mais il cemble que pas nes hacent</w:t>
      </w:r>
      <w:r w:rsidR="004D3047">
        <w:rPr>
          <w:rStyle w:val="Appelnotedebasdep"/>
          <w:rFonts w:eastAsia="Times New Roman"/>
        </w:rPr>
        <w:footnoteReference w:id="11"/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sains Bernars dit</w:t>
      </w:r>
      <w:r w:rsidR="001A0B2A">
        <w:rPr>
          <w:rFonts w:eastAsia="Times New Roman"/>
        </w:rPr>
        <w:t xml:space="preserve">, </w:t>
      </w:r>
      <w:r w:rsidRPr="009732BC">
        <w:rPr>
          <w:rFonts w:eastAsia="Times New Roman"/>
        </w:rPr>
        <w:t>ce me cemble</w:t>
      </w:r>
      <w:r w:rsidR="001A0B2A">
        <w:rPr>
          <w:rFonts w:eastAsia="Times New Roman"/>
        </w:rPr>
        <w:t xml:space="preserve"> : </w:t>
      </w:r>
    </w:p>
    <w:p w:rsidR="00E65730" w:rsidRPr="009732BC" w:rsidRDefault="00BD20E9" w:rsidP="009732B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65730" w:rsidRPr="009732BC">
        <w:rPr>
          <w:rFonts w:eastAsia="Times New Roman"/>
        </w:rPr>
        <w:t>Converseit home et fame encemble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Sens plus ovrer selonc nature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est vertuz si neste et si pure</w:t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Ce tesmoigne bien li escriz</w:t>
      </w:r>
      <w:r w:rsidR="001A0B2A">
        <w:rPr>
          <w:rFonts w:eastAsia="Times New Roman"/>
        </w:rPr>
        <w:t xml:space="preserve">, </w:t>
      </w:r>
    </w:p>
    <w:p w:rsidR="00E65730" w:rsidRPr="009732BC" w:rsidRDefault="00BD20E9" w:rsidP="009732B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Com dou Ladre fist Jhesucriz</w:t>
      </w:r>
      <w:r w:rsidR="001A0B2A">
        <w:rPr>
          <w:rStyle w:val="Appelnotedebasdep"/>
          <w:rFonts w:eastAsia="Times New Roman"/>
        </w:rPr>
        <w:footnoteReference w:id="12"/>
      </w:r>
      <w:r>
        <w:rPr>
          <w:rFonts w:eastAsia="Times New Roman"/>
        </w:rPr>
        <w:t>. »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Or ne sai plus ci sus 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entendre</w:t>
      </w:r>
      <w:r w:rsidR="001A0B2A">
        <w:rPr>
          <w:rFonts w:eastAsia="Times New Roman"/>
        </w:rPr>
        <w:t xml:space="preserve"> :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Je voi si l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un vers l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autre tendre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en .I. chaperon a .II. testes</w:t>
      </w:r>
      <w:r w:rsidR="001A0B2A">
        <w:rPr>
          <w:rStyle w:val="Appelnotedebasdep"/>
          <w:rFonts w:eastAsia="Times New Roman"/>
        </w:rPr>
        <w:footnoteReference w:id="13"/>
      </w:r>
      <w:r w:rsidR="001A0B2A">
        <w:rPr>
          <w:rFonts w:eastAsia="Times New Roman"/>
        </w:rPr>
        <w:t xml:space="preserve">, 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Et il ne sunt angre ne bestes.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Ami se font de sainte Eglyse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Por ce que en plus bele guise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Puissent sainte Eglise sozmetre.</w:t>
      </w:r>
    </w:p>
    <w:p w:rsidR="00E65730" w:rsidRPr="009F780C" w:rsidRDefault="00E65730" w:rsidP="009732BC">
      <w:pPr>
        <w:spacing w:after="0"/>
        <w:ind w:firstLine="283"/>
        <w:rPr>
          <w:rFonts w:eastAsia="Times New Roman"/>
          <w:i/>
        </w:rPr>
      </w:pPr>
      <w:r w:rsidRPr="009732BC">
        <w:rPr>
          <w:rFonts w:eastAsia="Times New Roman"/>
        </w:rPr>
        <w:t>Et por ce nos dit ci la letre</w:t>
      </w:r>
      <w:r w:rsidR="001A0B2A">
        <w:rPr>
          <w:rFonts w:eastAsia="Times New Roman"/>
        </w:rPr>
        <w:t xml:space="preserve"> : </w:t>
      </w:r>
      <w:r w:rsidR="009F780C">
        <w:rPr>
          <w:rFonts w:eastAsia="Times New Roman"/>
          <w:i/>
        </w:rPr>
        <w:t>f. 8 v° 2</w:t>
      </w:r>
    </w:p>
    <w:p w:rsidR="00E65730" w:rsidRPr="009732BC" w:rsidRDefault="00BD20E9" w:rsidP="009732B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65730" w:rsidRPr="009732BC">
        <w:rPr>
          <w:rFonts w:eastAsia="Times New Roman"/>
        </w:rPr>
        <w:t>Nule doleur n</w:t>
      </w:r>
      <w:r w:rsidR="001A0B2A">
        <w:rPr>
          <w:rFonts w:eastAsia="Times New Roman"/>
        </w:rPr>
        <w:t>’</w:t>
      </w:r>
      <w:r w:rsidR="00E65730" w:rsidRPr="009732BC">
        <w:rPr>
          <w:rFonts w:eastAsia="Times New Roman"/>
        </w:rPr>
        <w:t>est plus fervans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Qu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ele est de l</w:t>
      </w:r>
      <w:r w:rsidR="001A0B2A">
        <w:rPr>
          <w:rFonts w:eastAsia="Times New Roman"/>
        </w:rPr>
        <w:t>’</w:t>
      </w:r>
      <w:r w:rsidRPr="009732BC">
        <w:rPr>
          <w:rFonts w:eastAsia="Times New Roman"/>
        </w:rPr>
        <w:t>anemi servant</w:t>
      </w:r>
      <w:r w:rsidR="001A0B2A">
        <w:rPr>
          <w:rStyle w:val="Appelnotedebasdep"/>
          <w:rFonts w:eastAsia="Times New Roman"/>
        </w:rPr>
        <w:footnoteReference w:id="14"/>
      </w:r>
      <w:r w:rsidRPr="009732BC">
        <w:rPr>
          <w:rFonts w:eastAsia="Times New Roman"/>
        </w:rPr>
        <w:t>.</w:t>
      </w:r>
      <w:r w:rsidR="00BD20E9">
        <w:rPr>
          <w:rFonts w:eastAsia="Times New Roman"/>
        </w:rPr>
        <w:t> »</w:t>
      </w:r>
    </w:p>
    <w:p w:rsidR="00E65730" w:rsidRPr="009732BC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Ne sai que plus briement vos die</w:t>
      </w:r>
      <w:r w:rsidR="001A0B2A">
        <w:rPr>
          <w:rFonts w:eastAsia="Times New Roman"/>
        </w:rPr>
        <w:t xml:space="preserve"> : </w:t>
      </w:r>
    </w:p>
    <w:p w:rsidR="00E65730" w:rsidRPr="001A0B2A" w:rsidRDefault="00E65730" w:rsidP="009732BC">
      <w:pPr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Trop sons en perilleuze vie.</w:t>
      </w:r>
    </w:p>
    <w:p w:rsidR="0097192F" w:rsidRPr="009732BC" w:rsidRDefault="0097192F" w:rsidP="0097192F">
      <w:pPr>
        <w:suppressLineNumbers/>
        <w:spacing w:after="0"/>
        <w:ind w:firstLine="283"/>
        <w:rPr>
          <w:rFonts w:eastAsia="Times New Roman"/>
        </w:rPr>
      </w:pPr>
    </w:p>
    <w:p w:rsidR="00E65730" w:rsidRDefault="00E65730" w:rsidP="0097192F">
      <w:pPr>
        <w:suppressLineNumbers/>
        <w:spacing w:after="0"/>
        <w:ind w:firstLine="283"/>
        <w:rPr>
          <w:rFonts w:eastAsia="Times New Roman"/>
        </w:rPr>
      </w:pPr>
      <w:r w:rsidRPr="009732BC">
        <w:rPr>
          <w:rFonts w:eastAsia="Times New Roman"/>
        </w:rPr>
        <w:t>Explicit.</w:t>
      </w:r>
    </w:p>
    <w:p w:rsidR="007A0C31" w:rsidRDefault="007A0C31" w:rsidP="0097192F">
      <w:pPr>
        <w:suppressLineNumbers/>
        <w:spacing w:after="0"/>
        <w:ind w:firstLine="283"/>
        <w:rPr>
          <w:rFonts w:eastAsia="Times New Roman"/>
        </w:rPr>
      </w:pPr>
    </w:p>
    <w:p w:rsidR="007A0C31" w:rsidRDefault="007A0C31" w:rsidP="0097192F">
      <w:pPr>
        <w:suppressLineNumbers/>
        <w:spacing w:after="0"/>
        <w:ind w:firstLine="283"/>
        <w:rPr>
          <w:rFonts w:eastAsia="Times New Roman"/>
        </w:rPr>
      </w:pPr>
    </w:p>
    <w:p w:rsidR="007A0C31" w:rsidRPr="007A0C31" w:rsidRDefault="007A0C31" w:rsidP="007A0C31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7A0C31">
        <w:rPr>
          <w:rFonts w:eastAsia="Times New Roman"/>
          <w:i/>
          <w:iCs/>
        </w:rPr>
        <w:t xml:space="preserve">Manuscrits </w:t>
      </w:r>
      <w:r w:rsidRPr="007A0C31">
        <w:rPr>
          <w:rFonts w:eastAsia="Times New Roman"/>
          <w:iCs/>
        </w:rPr>
        <w:t xml:space="preserve">: </w:t>
      </w:r>
      <w:r w:rsidRPr="007A0C31">
        <w:rPr>
          <w:rFonts w:eastAsia="Times New Roman"/>
          <w:i/>
          <w:iCs/>
        </w:rPr>
        <w:t>A</w:t>
      </w:r>
      <w:r w:rsidRPr="007A0C31">
        <w:rPr>
          <w:rFonts w:eastAsia="Times New Roman"/>
          <w:iCs/>
        </w:rPr>
        <w:t xml:space="preserve">, </w:t>
      </w:r>
      <w:r w:rsidRPr="007A0C31">
        <w:rPr>
          <w:rFonts w:eastAsia="Times New Roman"/>
        </w:rPr>
        <w:t xml:space="preserve">f. 325 r° ; </w:t>
      </w:r>
      <w:r w:rsidRPr="007A0C31">
        <w:rPr>
          <w:rFonts w:eastAsia="Times New Roman"/>
          <w:i/>
          <w:iCs/>
        </w:rPr>
        <w:t>C</w:t>
      </w:r>
      <w:r w:rsidRPr="007A0C31">
        <w:rPr>
          <w:rFonts w:eastAsia="Times New Roman"/>
          <w:iCs/>
        </w:rPr>
        <w:t xml:space="preserve">, </w:t>
      </w:r>
      <w:r w:rsidRPr="007A0C31">
        <w:rPr>
          <w:rFonts w:eastAsia="Times New Roman"/>
        </w:rPr>
        <w:t xml:space="preserve">f. 7 </w:t>
      </w:r>
      <w:r w:rsidRPr="007A0C31">
        <w:rPr>
          <w:rFonts w:eastAsia="Times New Roman"/>
          <w:iCs/>
        </w:rPr>
        <w:t xml:space="preserve">v°. </w:t>
      </w:r>
      <w:r w:rsidRPr="007A0C31">
        <w:rPr>
          <w:rFonts w:eastAsia="Times New Roman"/>
          <w:i/>
          <w:iCs/>
        </w:rPr>
        <w:t>Texte de C.</w:t>
      </w:r>
    </w:p>
    <w:p w:rsidR="007A0C31" w:rsidRPr="007A0C31" w:rsidRDefault="007A0C31" w:rsidP="007A0C31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7A0C31" w:rsidRPr="009732BC" w:rsidRDefault="007A0C31" w:rsidP="007A0C31">
      <w:pPr>
        <w:suppressLineNumbers/>
        <w:spacing w:after="0"/>
        <w:ind w:firstLine="283"/>
        <w:jc w:val="both"/>
        <w:rPr>
          <w:rFonts w:eastAsia="Times New Roman"/>
        </w:rPr>
      </w:pPr>
      <w:r w:rsidRPr="007A0C31">
        <w:rPr>
          <w:rFonts w:eastAsia="Times New Roman"/>
          <w:b/>
          <w:iCs/>
        </w:rPr>
        <w:t>Titre</w:t>
      </w:r>
      <w:r w:rsidRPr="007A0C31">
        <w:rPr>
          <w:rFonts w:eastAsia="Times New Roman"/>
          <w:i/>
          <w:iCs/>
        </w:rPr>
        <w:t xml:space="preserve"> </w:t>
      </w:r>
      <w:r w:rsidRPr="007A0C31">
        <w:rPr>
          <w:rFonts w:eastAsia="Times New Roman"/>
          <w:iCs/>
        </w:rPr>
        <w:t xml:space="preserve">: </w:t>
      </w:r>
      <w:r w:rsidRPr="007A0C31">
        <w:rPr>
          <w:rFonts w:eastAsia="Times New Roman"/>
          <w:i/>
          <w:iCs/>
        </w:rPr>
        <w:t xml:space="preserve">A </w:t>
      </w:r>
      <w:r w:rsidRPr="007A0C31">
        <w:rPr>
          <w:rFonts w:eastAsia="Times New Roman"/>
        </w:rPr>
        <w:t xml:space="preserve">Des regles. - </w:t>
      </w:r>
      <w:r w:rsidRPr="007A0C31">
        <w:rPr>
          <w:rFonts w:eastAsia="Times New Roman"/>
          <w:b/>
        </w:rPr>
        <w:t>11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</w:rPr>
        <w:t>A</w:t>
      </w:r>
      <w:r w:rsidRPr="007A0C31">
        <w:rPr>
          <w:rFonts w:eastAsia="Times New Roman"/>
        </w:rPr>
        <w:t xml:space="preserve"> se toueille - </w:t>
      </w:r>
      <w:r w:rsidRPr="007A0C31">
        <w:rPr>
          <w:rFonts w:eastAsia="Times New Roman"/>
          <w:b/>
        </w:rPr>
        <w:t>27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  <w:iCs/>
        </w:rPr>
        <w:t xml:space="preserve">A </w:t>
      </w:r>
      <w:r w:rsidRPr="007A0C31">
        <w:rPr>
          <w:rFonts w:eastAsia="Times New Roman"/>
        </w:rPr>
        <w:t xml:space="preserve">sont ja d. - </w:t>
      </w:r>
      <w:r w:rsidRPr="007A0C31">
        <w:rPr>
          <w:rFonts w:eastAsia="Times New Roman"/>
          <w:b/>
        </w:rPr>
        <w:t>32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  <w:iCs/>
        </w:rPr>
        <w:t xml:space="preserve">A </w:t>
      </w:r>
      <w:r w:rsidRPr="007A0C31">
        <w:rPr>
          <w:rFonts w:eastAsia="Times New Roman"/>
        </w:rPr>
        <w:t xml:space="preserve">Dont en la fin sont m. - </w:t>
      </w:r>
      <w:r w:rsidRPr="007A0C31">
        <w:rPr>
          <w:rFonts w:eastAsia="Times New Roman"/>
          <w:b/>
        </w:rPr>
        <w:t>33-36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  <w:iCs/>
        </w:rPr>
        <w:t xml:space="preserve">A mq. - </w:t>
      </w:r>
      <w:r w:rsidRPr="007A0C31">
        <w:rPr>
          <w:rFonts w:eastAsia="Times New Roman"/>
          <w:b/>
        </w:rPr>
        <w:t>37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  <w:iCs/>
        </w:rPr>
        <w:t xml:space="preserve">A </w:t>
      </w:r>
      <w:r w:rsidRPr="007A0C31">
        <w:rPr>
          <w:rFonts w:eastAsia="Times New Roman"/>
        </w:rPr>
        <w:t xml:space="preserve">Qui porroit paradis a. - </w:t>
      </w:r>
      <w:r w:rsidRPr="007A0C31">
        <w:rPr>
          <w:rFonts w:eastAsia="Times New Roman"/>
          <w:b/>
        </w:rPr>
        <w:t>71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  <w:iCs/>
        </w:rPr>
        <w:t xml:space="preserve">A </w:t>
      </w:r>
      <w:r w:rsidRPr="007A0C31">
        <w:rPr>
          <w:rFonts w:eastAsia="Times New Roman"/>
        </w:rPr>
        <w:t xml:space="preserve">a mal se ploie - </w:t>
      </w:r>
      <w:r w:rsidRPr="007A0C31">
        <w:rPr>
          <w:rFonts w:eastAsia="Times New Roman"/>
          <w:b/>
        </w:rPr>
        <w:t>88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  <w:iCs/>
        </w:rPr>
        <w:t xml:space="preserve">A </w:t>
      </w:r>
      <w:r w:rsidRPr="007A0C31">
        <w:rPr>
          <w:rFonts w:eastAsia="Times New Roman"/>
        </w:rPr>
        <w:t xml:space="preserve">D. toz en tel g. - </w:t>
      </w:r>
      <w:r w:rsidRPr="007A0C31">
        <w:rPr>
          <w:rFonts w:eastAsia="Times New Roman"/>
          <w:b/>
        </w:rPr>
        <w:t>125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  <w:iCs/>
        </w:rPr>
        <w:t xml:space="preserve">A </w:t>
      </w:r>
      <w:r w:rsidRPr="007A0C31">
        <w:rPr>
          <w:rFonts w:eastAsia="Times New Roman"/>
        </w:rPr>
        <w:t xml:space="preserve">a. cureur ont - </w:t>
      </w:r>
      <w:r w:rsidRPr="007A0C31">
        <w:rPr>
          <w:rFonts w:eastAsia="Times New Roman"/>
          <w:b/>
        </w:rPr>
        <w:t>171</w:t>
      </w:r>
      <w:r w:rsidRPr="007A0C31">
        <w:rPr>
          <w:rFonts w:eastAsia="Times New Roman"/>
        </w:rPr>
        <w:t xml:space="preserve">. </w:t>
      </w:r>
      <w:r w:rsidRPr="007A0C31">
        <w:rPr>
          <w:rFonts w:eastAsia="Times New Roman"/>
          <w:i/>
          <w:iCs/>
        </w:rPr>
        <w:t xml:space="preserve">A </w:t>
      </w:r>
      <w:r w:rsidRPr="007A0C31">
        <w:rPr>
          <w:rFonts w:eastAsia="Times New Roman"/>
        </w:rPr>
        <w:t xml:space="preserve">Or ne sai je ci sus qu’e. </w:t>
      </w:r>
      <w:r w:rsidRPr="007A0C31">
        <w:rPr>
          <w:rFonts w:eastAsia="Times New Roman"/>
          <w:i/>
          <w:iCs/>
        </w:rPr>
        <w:t xml:space="preserve">- A </w:t>
      </w:r>
      <w:r w:rsidRPr="007A0C31">
        <w:rPr>
          <w:rFonts w:eastAsia="Times New Roman"/>
        </w:rPr>
        <w:t>Expliciunt les regles.</w:t>
      </w:r>
    </w:p>
    <w:sectPr w:rsidR="007A0C31" w:rsidRPr="009732BC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06" w:rsidRDefault="00773B06" w:rsidP="00803247">
      <w:pPr>
        <w:spacing w:after="0" w:line="240" w:lineRule="auto"/>
      </w:pPr>
      <w:r>
        <w:separator/>
      </w:r>
    </w:p>
  </w:endnote>
  <w:endnote w:type="continuationSeparator" w:id="1">
    <w:p w:rsidR="00773B06" w:rsidRDefault="00773B0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06" w:rsidRDefault="00773B06" w:rsidP="00803247">
      <w:pPr>
        <w:spacing w:after="0" w:line="240" w:lineRule="auto"/>
      </w:pPr>
      <w:r>
        <w:separator/>
      </w:r>
    </w:p>
  </w:footnote>
  <w:footnote w:type="continuationSeparator" w:id="1">
    <w:p w:rsidR="00773B06" w:rsidRDefault="00773B06" w:rsidP="00803247">
      <w:pPr>
        <w:spacing w:after="0" w:line="240" w:lineRule="auto"/>
      </w:pPr>
      <w:r>
        <w:continuationSeparator/>
      </w:r>
    </w:p>
  </w:footnote>
  <w:footnote w:id="2">
    <w:p w:rsidR="007B56F7" w:rsidRPr="001A0B2A" w:rsidRDefault="007B56F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Voir </w:t>
      </w:r>
      <w:r w:rsidRPr="001A0B2A">
        <w:rPr>
          <w:i/>
          <w:iCs/>
          <w:sz w:val="22"/>
        </w:rPr>
        <w:t xml:space="preserve">Repentance </w:t>
      </w:r>
      <w:r w:rsidRPr="001A0B2A">
        <w:rPr>
          <w:sz w:val="22"/>
        </w:rPr>
        <w:t>19-20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 xml:space="preserve">et aussi </w:t>
      </w:r>
      <w:r w:rsidRPr="001A0B2A">
        <w:rPr>
          <w:i/>
          <w:iCs/>
          <w:sz w:val="22"/>
        </w:rPr>
        <w:t xml:space="preserve">Pauvreté </w:t>
      </w:r>
      <w:r w:rsidRPr="001A0B2A">
        <w:rPr>
          <w:sz w:val="22"/>
        </w:rPr>
        <w:t>7</w:t>
      </w:r>
      <w:r w:rsidR="001A0B2A" w:rsidRPr="001A0B2A">
        <w:rPr>
          <w:sz w:val="22"/>
        </w:rPr>
        <w:t xml:space="preserve">, </w:t>
      </w:r>
      <w:r w:rsidRPr="001A0B2A">
        <w:rPr>
          <w:i/>
          <w:iCs/>
          <w:sz w:val="22"/>
        </w:rPr>
        <w:t>Nouvelle complainte d</w:t>
      </w:r>
      <w:r w:rsidR="001A0B2A" w:rsidRPr="001A0B2A">
        <w:rPr>
          <w:i/>
          <w:iCs/>
          <w:sz w:val="22"/>
        </w:rPr>
        <w:t>’</w:t>
      </w:r>
      <w:r w:rsidRPr="001A0B2A">
        <w:rPr>
          <w:i/>
          <w:iCs/>
          <w:sz w:val="22"/>
        </w:rPr>
        <w:t xml:space="preserve">Outremer </w:t>
      </w:r>
      <w:r w:rsidRPr="001A0B2A">
        <w:rPr>
          <w:sz w:val="22"/>
        </w:rPr>
        <w:t>281.</w:t>
      </w:r>
    </w:p>
  </w:footnote>
  <w:footnote w:id="3">
    <w:p w:rsidR="007B56F7" w:rsidRPr="001A0B2A" w:rsidRDefault="007B56F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En réalité le ps. 14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4 place parmi les élus « celui qui n</w:t>
      </w:r>
      <w:r w:rsidR="001A0B2A" w:rsidRPr="001A0B2A">
        <w:rPr>
          <w:sz w:val="22"/>
        </w:rPr>
        <w:t>’</w:t>
      </w:r>
      <w:r w:rsidRPr="001A0B2A">
        <w:rPr>
          <w:sz w:val="22"/>
        </w:rPr>
        <w:t>a pas prêté son argent à usure »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sans parler du sort des usuriers.</w:t>
      </w:r>
    </w:p>
  </w:footnote>
  <w:footnote w:id="4">
    <w:p w:rsidR="007B56F7" w:rsidRPr="001A0B2A" w:rsidRDefault="007B56F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Cf. </w:t>
      </w:r>
      <w:r w:rsidRPr="001A0B2A">
        <w:rPr>
          <w:i/>
          <w:iCs/>
          <w:sz w:val="22"/>
        </w:rPr>
        <w:t xml:space="preserve">Sainte Église </w:t>
      </w:r>
      <w:r w:rsidRPr="001A0B2A">
        <w:rPr>
          <w:sz w:val="22"/>
        </w:rPr>
        <w:t>25-30. On trouve le raisonnement inverse appuyé sur les mêmes exem</w:t>
      </w:r>
      <w:r w:rsidRPr="001A0B2A">
        <w:rPr>
          <w:sz w:val="22"/>
        </w:rPr>
        <w:softHyphen/>
        <w:t>ples dans un sermon français des alentours de 1280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dans lequel le prédicateur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sans doute un Dominicain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offre des indulgences à ceux qui feront des dons en faveur de l</w:t>
      </w:r>
      <w:r w:rsidR="001A0B2A" w:rsidRPr="001A0B2A">
        <w:rPr>
          <w:sz w:val="22"/>
        </w:rPr>
        <w:t>’</w:t>
      </w:r>
      <w:r w:rsidRPr="001A0B2A">
        <w:rPr>
          <w:sz w:val="22"/>
        </w:rPr>
        <w:t>œuvre pour laquelle il prêche (Bibi. Nat. Picardie 138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f. 131-8).</w:t>
      </w:r>
    </w:p>
  </w:footnote>
  <w:footnote w:id="5">
    <w:p w:rsidR="007B56F7" w:rsidRPr="001A0B2A" w:rsidRDefault="007B56F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Allusion à la composition du 1</w:t>
      </w:r>
      <w:r w:rsidRPr="001A0B2A">
        <w:rPr>
          <w:sz w:val="22"/>
          <w:vertAlign w:val="superscript"/>
        </w:rPr>
        <w:t>er</w:t>
      </w:r>
      <w:r w:rsidRPr="001A0B2A">
        <w:rPr>
          <w:sz w:val="22"/>
        </w:rPr>
        <w:t xml:space="preserve"> mars 1256.</w:t>
      </w:r>
    </w:p>
  </w:footnote>
  <w:footnote w:id="6">
    <w:p w:rsidR="004D3047" w:rsidRPr="001A0B2A" w:rsidRDefault="004D304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Sur l</w:t>
      </w:r>
      <w:r w:rsidR="001A0B2A" w:rsidRPr="001A0B2A">
        <w:rPr>
          <w:sz w:val="22"/>
        </w:rPr>
        <w:t>’</w:t>
      </w:r>
      <w:r w:rsidRPr="001A0B2A">
        <w:rPr>
          <w:sz w:val="22"/>
        </w:rPr>
        <w:t>expression « faire des bouches cul »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voir F.-B. I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273. Il s</w:t>
      </w:r>
      <w:r w:rsidR="001A0B2A" w:rsidRPr="001A0B2A">
        <w:rPr>
          <w:sz w:val="22"/>
        </w:rPr>
        <w:t>’</w:t>
      </w:r>
      <w:r w:rsidRPr="001A0B2A">
        <w:rPr>
          <w:sz w:val="22"/>
        </w:rPr>
        <w:t>agit vraisemblable</w:t>
      </w:r>
      <w:r w:rsidRPr="001A0B2A">
        <w:rPr>
          <w:sz w:val="22"/>
        </w:rPr>
        <w:softHyphen/>
        <w:t>ment d</w:t>
      </w:r>
      <w:r w:rsidR="001A0B2A" w:rsidRPr="001A0B2A">
        <w:rPr>
          <w:sz w:val="22"/>
        </w:rPr>
        <w:t>’</w:t>
      </w:r>
      <w:r w:rsidRPr="001A0B2A">
        <w:rPr>
          <w:sz w:val="22"/>
        </w:rPr>
        <w:t>un bruit inconvenant fait avec la bouche en signe de mépris pour l</w:t>
      </w:r>
      <w:r w:rsidR="001A0B2A" w:rsidRPr="001A0B2A">
        <w:rPr>
          <w:sz w:val="22"/>
        </w:rPr>
        <w:t>’</w:t>
      </w:r>
      <w:r w:rsidRPr="001A0B2A">
        <w:rPr>
          <w:sz w:val="22"/>
        </w:rPr>
        <w:t>adversaire.</w:t>
      </w:r>
    </w:p>
  </w:footnote>
  <w:footnote w:id="7">
    <w:p w:rsidR="004D3047" w:rsidRPr="001A0B2A" w:rsidRDefault="004D304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C</w:t>
      </w:r>
      <w:r w:rsidR="001A0B2A" w:rsidRPr="001A0B2A">
        <w:rPr>
          <w:sz w:val="22"/>
        </w:rPr>
        <w:t>’</w:t>
      </w:r>
      <w:r w:rsidRPr="001A0B2A">
        <w:rPr>
          <w:sz w:val="22"/>
        </w:rPr>
        <w:t>est-à-dire si le prêtre ne peut les fournir en poisson et en vin. Cette accusation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comme la plupart de celles que le poème formule contre les Frères et comme la plu</w:t>
      </w:r>
      <w:r w:rsidRPr="001A0B2A">
        <w:rPr>
          <w:sz w:val="22"/>
        </w:rPr>
        <w:softHyphen/>
        <w:t>part des citations invoquées à l</w:t>
      </w:r>
      <w:r w:rsidR="001A0B2A" w:rsidRPr="001A0B2A">
        <w:rPr>
          <w:sz w:val="22"/>
        </w:rPr>
        <w:t>’</w:t>
      </w:r>
      <w:r w:rsidRPr="001A0B2A">
        <w:rPr>
          <w:sz w:val="22"/>
        </w:rPr>
        <w:t>appui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 xml:space="preserve">a son correspondant dans le </w:t>
      </w:r>
      <w:r w:rsidRPr="001A0B2A">
        <w:rPr>
          <w:i/>
          <w:iCs/>
          <w:sz w:val="22"/>
        </w:rPr>
        <w:t xml:space="preserve">De Periculis </w:t>
      </w:r>
      <w:r w:rsidRPr="001A0B2A">
        <w:rPr>
          <w:sz w:val="22"/>
        </w:rPr>
        <w:t xml:space="preserve">et sera reprise dans les </w:t>
      </w:r>
      <w:r w:rsidRPr="001A0B2A">
        <w:rPr>
          <w:i/>
          <w:iCs/>
          <w:sz w:val="22"/>
        </w:rPr>
        <w:t>Collectiones.</w:t>
      </w:r>
    </w:p>
  </w:footnote>
  <w:footnote w:id="8">
    <w:p w:rsidR="004D3047" w:rsidRPr="001A0B2A" w:rsidRDefault="004D304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Lc. 10</w:t>
      </w:r>
      <w:r w:rsidR="001A0B2A" w:rsidRPr="001A0B2A">
        <w:rPr>
          <w:sz w:val="22"/>
        </w:rPr>
        <w:t xml:space="preserve">, </w:t>
      </w:r>
      <w:r w:rsidRPr="001A0B2A">
        <w:rPr>
          <w:sz w:val="22"/>
        </w:rPr>
        <w:t>7-8.</w:t>
      </w:r>
    </w:p>
  </w:footnote>
  <w:footnote w:id="9">
    <w:p w:rsidR="004D3047" w:rsidRPr="001A0B2A" w:rsidRDefault="004D304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Il s</w:t>
      </w:r>
      <w:r w:rsidR="001A0B2A" w:rsidRPr="001A0B2A">
        <w:rPr>
          <w:sz w:val="22"/>
        </w:rPr>
        <w:t>’</w:t>
      </w:r>
      <w:r w:rsidRPr="001A0B2A">
        <w:rPr>
          <w:sz w:val="22"/>
        </w:rPr>
        <w:t>agit des Béguines et de leur guimpe froncée.</w:t>
      </w:r>
    </w:p>
  </w:footnote>
  <w:footnote w:id="10">
    <w:p w:rsidR="004D3047" w:rsidRPr="001A0B2A" w:rsidRDefault="004D304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Cf. </w:t>
      </w:r>
      <w:r w:rsidRPr="001A0B2A">
        <w:rPr>
          <w:i/>
          <w:iCs/>
          <w:sz w:val="22"/>
        </w:rPr>
        <w:t xml:space="preserve">Humilité </w:t>
      </w:r>
      <w:r w:rsidRPr="001A0B2A">
        <w:rPr>
          <w:sz w:val="22"/>
        </w:rPr>
        <w:t>382.</w:t>
      </w:r>
    </w:p>
  </w:footnote>
  <w:footnote w:id="11">
    <w:p w:rsidR="004D3047" w:rsidRPr="001A0B2A" w:rsidRDefault="004D3047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Le sujet pourrait aussi bien être les Béguines. Mais le v. 162 implique un jugement des Frères sur ces femmes qui les entourent. On peut donc comprendre qu</w:t>
      </w:r>
      <w:r w:rsidR="001A0B2A" w:rsidRPr="001A0B2A">
        <w:rPr>
          <w:sz w:val="22"/>
        </w:rPr>
        <w:t>’</w:t>
      </w:r>
      <w:r w:rsidRPr="001A0B2A">
        <w:rPr>
          <w:sz w:val="22"/>
        </w:rPr>
        <w:t>ils « ne font rien de plus » (v. 163) que juger la sainteté à l</w:t>
      </w:r>
      <w:r w:rsidR="001A0B2A" w:rsidRPr="001A0B2A">
        <w:rPr>
          <w:sz w:val="22"/>
        </w:rPr>
        <w:t>’</w:t>
      </w:r>
      <w:r w:rsidRPr="001A0B2A">
        <w:rPr>
          <w:sz w:val="22"/>
        </w:rPr>
        <w:t>aune de la beauté.</w:t>
      </w:r>
    </w:p>
  </w:footnote>
  <w:footnote w:id="12">
    <w:p w:rsidR="001A0B2A" w:rsidRPr="001A0B2A" w:rsidRDefault="001A0B2A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Saint Bernard, sermon 65 sur le </w:t>
      </w:r>
      <w:r w:rsidRPr="001A0B2A">
        <w:rPr>
          <w:i/>
          <w:iCs/>
          <w:sz w:val="22"/>
        </w:rPr>
        <w:t xml:space="preserve">Cantique des Cantiques, </w:t>
      </w:r>
      <w:r w:rsidRPr="001A0B2A">
        <w:rPr>
          <w:iCs/>
          <w:sz w:val="22"/>
        </w:rPr>
        <w:t>§</w:t>
      </w:r>
      <w:r w:rsidRPr="001A0B2A">
        <w:rPr>
          <w:i/>
          <w:iCs/>
          <w:sz w:val="22"/>
        </w:rPr>
        <w:t xml:space="preserve"> </w:t>
      </w:r>
      <w:r w:rsidRPr="001A0B2A">
        <w:rPr>
          <w:sz w:val="22"/>
        </w:rPr>
        <w:t xml:space="preserve">4 : </w:t>
      </w:r>
      <w:r w:rsidRPr="001A0B2A">
        <w:rPr>
          <w:i/>
          <w:iCs/>
          <w:sz w:val="22"/>
        </w:rPr>
        <w:t xml:space="preserve">Cum femina semper esse et non cognoscere feminam, nonne plus est quam mortuum suscitare ? </w:t>
      </w:r>
      <w:r w:rsidRPr="001A0B2A">
        <w:rPr>
          <w:iCs/>
          <w:sz w:val="22"/>
        </w:rPr>
        <w:t>: «</w:t>
      </w:r>
      <w:r w:rsidRPr="001A0B2A">
        <w:rPr>
          <w:i/>
          <w:iCs/>
          <w:sz w:val="22"/>
        </w:rPr>
        <w:t xml:space="preserve"> </w:t>
      </w:r>
      <w:r w:rsidRPr="001A0B2A">
        <w:rPr>
          <w:sz w:val="22"/>
        </w:rPr>
        <w:t xml:space="preserve">Etre sans cesse avec une femme et ne pas connaître la femme, n’est-ce pas plus difficile que de ressusciter un mort ? » (J. Leclercq et collab., </w:t>
      </w:r>
      <w:r w:rsidRPr="001A0B2A">
        <w:rPr>
          <w:i/>
          <w:iCs/>
          <w:sz w:val="22"/>
        </w:rPr>
        <w:t xml:space="preserve">Sancti Bernardi Opera </w:t>
      </w:r>
      <w:r w:rsidRPr="001A0B2A">
        <w:rPr>
          <w:sz w:val="22"/>
        </w:rPr>
        <w:t>II, Rome, 1958, p. 175). On retrouve cette citation, sans doute fournie à Rutebeuf par son com</w:t>
      </w:r>
      <w:r w:rsidRPr="001A0B2A">
        <w:rPr>
          <w:sz w:val="22"/>
        </w:rPr>
        <w:softHyphen/>
        <w:t xml:space="preserve">manditaire Gérard d’Abbeville, dans les </w:t>
      </w:r>
      <w:r w:rsidRPr="001A0B2A">
        <w:rPr>
          <w:i/>
          <w:iCs/>
          <w:sz w:val="22"/>
        </w:rPr>
        <w:t>Collectiones.</w:t>
      </w:r>
    </w:p>
  </w:footnote>
  <w:footnote w:id="13">
    <w:p w:rsidR="001A0B2A" w:rsidRPr="001A0B2A" w:rsidRDefault="001A0B2A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L’image est reprise, également à propos des relations entre les Béguines et les Frères, par Jean de Meun, </w:t>
      </w:r>
      <w:r w:rsidRPr="001A0B2A">
        <w:rPr>
          <w:i/>
          <w:iCs/>
          <w:sz w:val="22"/>
        </w:rPr>
        <w:t xml:space="preserve">Roman de la Rose </w:t>
      </w:r>
      <w:r w:rsidRPr="001A0B2A">
        <w:rPr>
          <w:sz w:val="22"/>
        </w:rPr>
        <w:t xml:space="preserve">12033-4. Voir aussi, un peu plus tard (1311), Baudouin de Condé, </w:t>
      </w:r>
      <w:r w:rsidRPr="001A0B2A">
        <w:rPr>
          <w:i/>
          <w:iCs/>
          <w:sz w:val="22"/>
        </w:rPr>
        <w:t>Combat de saint Pol contre les Carmois</w:t>
      </w:r>
      <w:r w:rsidRPr="001A0B2A">
        <w:rPr>
          <w:iCs/>
          <w:sz w:val="22"/>
        </w:rPr>
        <w:t>, v.</w:t>
      </w:r>
      <w:r w:rsidRPr="001A0B2A">
        <w:rPr>
          <w:i/>
          <w:iCs/>
          <w:sz w:val="22"/>
        </w:rPr>
        <w:t xml:space="preserve"> </w:t>
      </w:r>
      <w:r w:rsidRPr="001A0B2A">
        <w:rPr>
          <w:sz w:val="22"/>
        </w:rPr>
        <w:t>94-100 (Scheler, 1866, p. 242).</w:t>
      </w:r>
    </w:p>
  </w:footnote>
  <w:footnote w:id="14">
    <w:p w:rsidR="001A0B2A" w:rsidRPr="001A0B2A" w:rsidRDefault="001A0B2A" w:rsidP="001A0B2A">
      <w:pPr>
        <w:pStyle w:val="Notedebasdepage"/>
        <w:ind w:firstLine="284"/>
        <w:jc w:val="both"/>
        <w:rPr>
          <w:sz w:val="22"/>
        </w:rPr>
      </w:pPr>
      <w:r w:rsidRPr="001A0B2A">
        <w:rPr>
          <w:rStyle w:val="Appelnotedebasdep"/>
          <w:sz w:val="22"/>
        </w:rPr>
        <w:footnoteRef/>
      </w:r>
      <w:r w:rsidRPr="001A0B2A">
        <w:rPr>
          <w:sz w:val="22"/>
        </w:rPr>
        <w:t xml:space="preserve"> Boèce, </w:t>
      </w:r>
      <w:r w:rsidRPr="001A0B2A">
        <w:rPr>
          <w:i/>
          <w:iCs/>
          <w:sz w:val="22"/>
        </w:rPr>
        <w:t xml:space="preserve">De Consolatione Philosophiae </w:t>
      </w:r>
      <w:r w:rsidRPr="001A0B2A">
        <w:rPr>
          <w:sz w:val="22"/>
        </w:rPr>
        <w:t>3, 5.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143330"/>
    <w:rsid w:val="001A0B2A"/>
    <w:rsid w:val="001C0477"/>
    <w:rsid w:val="001D5F5D"/>
    <w:rsid w:val="001E2223"/>
    <w:rsid w:val="001E7116"/>
    <w:rsid w:val="00214B31"/>
    <w:rsid w:val="002208F1"/>
    <w:rsid w:val="00274229"/>
    <w:rsid w:val="002A12AA"/>
    <w:rsid w:val="002B7B23"/>
    <w:rsid w:val="002D6102"/>
    <w:rsid w:val="002D638B"/>
    <w:rsid w:val="0032051E"/>
    <w:rsid w:val="00324D9A"/>
    <w:rsid w:val="00331F6A"/>
    <w:rsid w:val="00352850"/>
    <w:rsid w:val="0038253D"/>
    <w:rsid w:val="003F427C"/>
    <w:rsid w:val="00430870"/>
    <w:rsid w:val="00443218"/>
    <w:rsid w:val="00473214"/>
    <w:rsid w:val="00494A82"/>
    <w:rsid w:val="004A2FD6"/>
    <w:rsid w:val="004B71C2"/>
    <w:rsid w:val="004D3047"/>
    <w:rsid w:val="0053039B"/>
    <w:rsid w:val="00546476"/>
    <w:rsid w:val="00566ECD"/>
    <w:rsid w:val="005747EE"/>
    <w:rsid w:val="005B250F"/>
    <w:rsid w:val="005C7534"/>
    <w:rsid w:val="005F0217"/>
    <w:rsid w:val="006530F1"/>
    <w:rsid w:val="00662B93"/>
    <w:rsid w:val="00675838"/>
    <w:rsid w:val="006D5DE4"/>
    <w:rsid w:val="006E2C51"/>
    <w:rsid w:val="00760798"/>
    <w:rsid w:val="00762803"/>
    <w:rsid w:val="00766C4C"/>
    <w:rsid w:val="00773B06"/>
    <w:rsid w:val="00787F21"/>
    <w:rsid w:val="007A0C31"/>
    <w:rsid w:val="007B56F7"/>
    <w:rsid w:val="007B5E03"/>
    <w:rsid w:val="00801B33"/>
    <w:rsid w:val="00803247"/>
    <w:rsid w:val="00890E81"/>
    <w:rsid w:val="008B19FE"/>
    <w:rsid w:val="008B7553"/>
    <w:rsid w:val="008C4B7C"/>
    <w:rsid w:val="00904547"/>
    <w:rsid w:val="009064A4"/>
    <w:rsid w:val="00910825"/>
    <w:rsid w:val="0097192F"/>
    <w:rsid w:val="009732BC"/>
    <w:rsid w:val="009759FC"/>
    <w:rsid w:val="009F780C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31206"/>
    <w:rsid w:val="00B80F1F"/>
    <w:rsid w:val="00B82287"/>
    <w:rsid w:val="00BD20E9"/>
    <w:rsid w:val="00BF68AF"/>
    <w:rsid w:val="00C41170"/>
    <w:rsid w:val="00C52B9A"/>
    <w:rsid w:val="00C62231"/>
    <w:rsid w:val="00C65891"/>
    <w:rsid w:val="00CB29F7"/>
    <w:rsid w:val="00CC1F34"/>
    <w:rsid w:val="00CD4720"/>
    <w:rsid w:val="00CF403E"/>
    <w:rsid w:val="00D10091"/>
    <w:rsid w:val="00D63106"/>
    <w:rsid w:val="00D978C4"/>
    <w:rsid w:val="00DD4CBB"/>
    <w:rsid w:val="00E46BB1"/>
    <w:rsid w:val="00E65730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62</cp:revision>
  <dcterms:created xsi:type="dcterms:W3CDTF">2010-03-14T14:48:00Z</dcterms:created>
  <dcterms:modified xsi:type="dcterms:W3CDTF">2010-07-22T13:33:00Z</dcterms:modified>
</cp:coreProperties>
</file>