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A5" w:rsidRDefault="003069A5" w:rsidP="003069A5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 w:rsidRPr="0051247B">
        <w:rPr>
          <w:rFonts w:eastAsia="Times New Roman" w:cs="Times New Roman"/>
          <w:i/>
        </w:rPr>
        <w:t>texte établi, traduit, annoté et présenté avec variantes par Michel Zink</w:t>
      </w:r>
      <w:r w:rsidRPr="0051247B">
        <w:t>,</w:t>
      </w:r>
      <w:r>
        <w:t xml:space="preserve"> </w:t>
      </w:r>
    </w:p>
    <w:p w:rsidR="003069A5" w:rsidRDefault="003069A5" w:rsidP="003069A5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M. </w:t>
      </w:r>
      <w:r>
        <w:rPr>
          <w:smallCaps/>
        </w:rPr>
        <w:t>Zink</w:t>
      </w:r>
      <w:r>
        <w:t>, 1990 : Paris, Garnier, vol. 1, pp. 190-196.</w:t>
      </w:r>
    </w:p>
    <w:p w:rsidR="005E67F3" w:rsidRPr="003069A5" w:rsidRDefault="009318C1" w:rsidP="003069A5">
      <w:pPr>
        <w:suppressLineNumbers/>
        <w:spacing w:after="0"/>
        <w:rPr>
          <w:rFonts w:eastAsia="Times New Roman"/>
          <w:b/>
          <w:sz w:val="32"/>
        </w:rPr>
      </w:pPr>
      <w:r w:rsidRPr="003069A5">
        <w:rPr>
          <w:rFonts w:eastAsia="Times New Roman"/>
          <w:b/>
          <w:iCs/>
          <w:sz w:val="32"/>
        </w:rPr>
        <w:t>CI ENCOUMENCE DE LA GRIESCHE D</w:t>
      </w:r>
      <w:r w:rsidR="001F40C3" w:rsidRPr="003069A5">
        <w:rPr>
          <w:rFonts w:eastAsia="Times New Roman"/>
          <w:b/>
          <w:iCs/>
          <w:sz w:val="32"/>
        </w:rPr>
        <w:t>’</w:t>
      </w:r>
      <w:r w:rsidRPr="003069A5">
        <w:rPr>
          <w:rFonts w:eastAsia="Times New Roman"/>
          <w:b/>
          <w:iCs/>
          <w:sz w:val="32"/>
        </w:rPr>
        <w:t>ESTE</w:t>
      </w:r>
      <w:r w:rsidRPr="003069A5">
        <w:rPr>
          <w:rFonts w:eastAsia="Times New Roman"/>
          <w:b/>
          <w:sz w:val="32"/>
        </w:rPr>
        <w:t xml:space="preserve"> </w:t>
      </w:r>
    </w:p>
    <w:p w:rsidR="009318C1" w:rsidRPr="00AA1130" w:rsidRDefault="009318C1" w:rsidP="009318C1">
      <w:pPr>
        <w:suppressLineNumbers/>
        <w:spacing w:after="0"/>
        <w:ind w:firstLine="283"/>
        <w:rPr>
          <w:rFonts w:eastAsia="Times New Roman"/>
        </w:rPr>
      </w:pP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En recordant ma grant folie</w:t>
      </w:r>
      <w:r w:rsidR="001F40C3">
        <w:rPr>
          <w:rStyle w:val="Appelnotedebasdep"/>
          <w:rFonts w:eastAsia="Times New Roman"/>
        </w:rPr>
        <w:footnoteReference w:id="2"/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Qui n</w:t>
      </w:r>
      <w:r w:rsidR="001F40C3">
        <w:rPr>
          <w:rFonts w:eastAsia="Times New Roman"/>
        </w:rPr>
        <w:t>’</w:t>
      </w:r>
      <w:r w:rsidRPr="00AA1130">
        <w:rPr>
          <w:rFonts w:eastAsia="Times New Roman"/>
        </w:rPr>
        <w:t>est ne gente ne jolie</w:t>
      </w:r>
      <w:r w:rsidR="001F40C3">
        <w:rPr>
          <w:rFonts w:eastAsia="Times New Roman"/>
        </w:rPr>
        <w:t xml:space="preserve">,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Ainz est vilainne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Et vilains cil qui la demainne</w:t>
      </w:r>
      <w:r w:rsidR="001F40C3">
        <w:rPr>
          <w:rFonts w:eastAsia="Times New Roman"/>
        </w:rPr>
        <w:t xml:space="preserve">,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Me plaing .VII. jors en la semainne</w:t>
      </w:r>
    </w:p>
    <w:p w:rsidR="005E67F3" w:rsidRPr="00D56B4A" w:rsidRDefault="005E67F3" w:rsidP="00AA1130">
      <w:pPr>
        <w:spacing w:after="0"/>
        <w:ind w:firstLine="283"/>
        <w:rPr>
          <w:rFonts w:eastAsia="Times New Roman"/>
          <w:i/>
        </w:rPr>
      </w:pPr>
      <w:r w:rsidRPr="00AA1130">
        <w:rPr>
          <w:rFonts w:eastAsia="Times New Roman"/>
        </w:rPr>
        <w:t>Et par raison.</w:t>
      </w:r>
      <w:r w:rsidR="00D56B4A">
        <w:rPr>
          <w:rFonts w:eastAsia="Times New Roman"/>
        </w:rPr>
        <w:t xml:space="preserve"> </w:t>
      </w:r>
      <w:r w:rsidR="00D56B4A">
        <w:rPr>
          <w:rFonts w:eastAsia="Times New Roman"/>
          <w:i/>
        </w:rPr>
        <w:t>f. 53 r° 2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Si esbahiz ne fut mais hom</w:t>
      </w:r>
      <w:r w:rsidR="001F40C3">
        <w:rPr>
          <w:rFonts w:eastAsia="Times New Roman"/>
        </w:rPr>
        <w:t xml:space="preserve">,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Qu</w:t>
      </w:r>
      <w:r w:rsidR="001F40C3">
        <w:rPr>
          <w:rFonts w:eastAsia="Times New Roman"/>
        </w:rPr>
        <w:t>’</w:t>
      </w:r>
      <w:r w:rsidRPr="00AA1130">
        <w:rPr>
          <w:rFonts w:eastAsia="Times New Roman"/>
        </w:rPr>
        <w:t>en yver toute la saison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Ai si ouvrei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Et en ouvrant moi aouvrei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Qu</w:t>
      </w:r>
      <w:r w:rsidR="001F40C3">
        <w:rPr>
          <w:rFonts w:eastAsia="Times New Roman"/>
        </w:rPr>
        <w:t>’</w:t>
      </w:r>
      <w:r w:rsidRPr="00AA1130">
        <w:rPr>
          <w:rFonts w:eastAsia="Times New Roman"/>
        </w:rPr>
        <w:t>en ouvrant n</w:t>
      </w:r>
      <w:r w:rsidR="001F40C3">
        <w:rPr>
          <w:rFonts w:eastAsia="Times New Roman"/>
        </w:rPr>
        <w:t>’</w:t>
      </w:r>
      <w:r w:rsidRPr="00AA1130">
        <w:rPr>
          <w:rFonts w:eastAsia="Times New Roman"/>
        </w:rPr>
        <w:t>ai riens recouvrei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Dont je me cuevre.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Ci at fol ovrier et fole euvre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Qui par ouvreir riens ne recuevre</w:t>
      </w:r>
      <w:r w:rsidR="001F40C3">
        <w:rPr>
          <w:rFonts w:eastAsia="Times New Roman"/>
        </w:rPr>
        <w:t xml:space="preserve"> :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Tout torne a perte</w:t>
      </w:r>
      <w:r w:rsidR="001F40C3">
        <w:rPr>
          <w:rFonts w:eastAsia="Times New Roman"/>
        </w:rPr>
        <w:t xml:space="preserve">,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Et la griesche est si aperte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Qu</w:t>
      </w:r>
      <w:r w:rsidR="001F40C3">
        <w:rPr>
          <w:rFonts w:eastAsia="Times New Roman"/>
        </w:rPr>
        <w:t>’</w:t>
      </w:r>
      <w:r w:rsidR="00AB6928">
        <w:rPr>
          <w:rFonts w:eastAsia="Times New Roman"/>
        </w:rPr>
        <w:t> « </w:t>
      </w:r>
      <w:r w:rsidRPr="00AA1130">
        <w:rPr>
          <w:rFonts w:eastAsia="Times New Roman"/>
        </w:rPr>
        <w:t>eschac</w:t>
      </w:r>
      <w:r w:rsidR="00AB6928">
        <w:rPr>
          <w:rFonts w:eastAsia="Times New Roman"/>
        </w:rPr>
        <w:t> » dist « </w:t>
      </w:r>
      <w:r w:rsidRPr="00AA1130">
        <w:rPr>
          <w:rFonts w:eastAsia="Times New Roman"/>
        </w:rPr>
        <w:t>a la descouverte</w:t>
      </w:r>
      <w:r w:rsidR="001F40C3">
        <w:rPr>
          <w:rStyle w:val="Appelnotedebasdep"/>
          <w:rFonts w:eastAsia="Times New Roman"/>
        </w:rPr>
        <w:footnoteReference w:id="3"/>
      </w:r>
      <w:r w:rsidR="00AB6928">
        <w:rPr>
          <w:rFonts w:eastAsia="Times New Roman"/>
        </w:rPr>
        <w:t> »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A son ouvrier</w:t>
      </w:r>
      <w:r w:rsidR="001F40C3">
        <w:rPr>
          <w:rStyle w:val="Appelnotedebasdep"/>
          <w:rFonts w:eastAsia="Times New Roman"/>
        </w:rPr>
        <w:footnoteReference w:id="4"/>
      </w:r>
      <w:r w:rsidR="001F40C3">
        <w:rPr>
          <w:rFonts w:eastAsia="Times New Roman"/>
        </w:rPr>
        <w:t xml:space="preserve">,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Dont puis n</w:t>
      </w:r>
      <w:r w:rsidR="001F40C3">
        <w:rPr>
          <w:rFonts w:eastAsia="Times New Roman"/>
        </w:rPr>
        <w:t>’</w:t>
      </w:r>
      <w:r w:rsidRPr="00AA1130">
        <w:rPr>
          <w:rFonts w:eastAsia="Times New Roman"/>
        </w:rPr>
        <w:t>i at nul recouvrier.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Juignet li fait sembleir fevrier</w:t>
      </w:r>
      <w:r w:rsidR="001F40C3">
        <w:rPr>
          <w:rFonts w:eastAsia="Times New Roman"/>
        </w:rPr>
        <w:t xml:space="preserve"> :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La dent dit</w:t>
      </w:r>
      <w:r w:rsidR="001F40C3">
        <w:rPr>
          <w:rFonts w:eastAsia="Times New Roman"/>
        </w:rPr>
        <w:t xml:space="preserve"> : </w:t>
      </w:r>
      <w:r w:rsidR="00AB6928">
        <w:rPr>
          <w:rFonts w:eastAsia="Times New Roman"/>
        </w:rPr>
        <w:t>« </w:t>
      </w:r>
      <w:r w:rsidRPr="00AA1130">
        <w:rPr>
          <w:rFonts w:eastAsia="Times New Roman"/>
        </w:rPr>
        <w:t>Quac</w:t>
      </w:r>
      <w:r w:rsidR="00AB6928">
        <w:rPr>
          <w:rFonts w:eastAsia="Times New Roman"/>
        </w:rPr>
        <w:t> »</w:t>
      </w:r>
      <w:r w:rsidR="001F40C3">
        <w:rPr>
          <w:rFonts w:eastAsia="Times New Roman"/>
        </w:rPr>
        <w:t xml:space="preserve">,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Et la griesche dit</w:t>
      </w:r>
      <w:r w:rsidR="001F40C3">
        <w:rPr>
          <w:rFonts w:eastAsia="Times New Roman"/>
        </w:rPr>
        <w:t xml:space="preserve"> : </w:t>
      </w:r>
      <w:r w:rsidR="00AB6928">
        <w:rPr>
          <w:rFonts w:eastAsia="Times New Roman"/>
        </w:rPr>
        <w:t>« </w:t>
      </w:r>
      <w:r w:rsidRPr="00AA1130">
        <w:rPr>
          <w:rFonts w:eastAsia="Times New Roman"/>
        </w:rPr>
        <w:t>Eschac</w:t>
      </w:r>
      <w:r w:rsidR="00AB6928">
        <w:rPr>
          <w:rFonts w:eastAsia="Times New Roman"/>
        </w:rPr>
        <w:t> »</w:t>
      </w:r>
      <w:r w:rsidRPr="00AA1130">
        <w:rPr>
          <w:rFonts w:eastAsia="Times New Roman"/>
        </w:rPr>
        <w:t>.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Qui plus en set s</w:t>
      </w:r>
      <w:r w:rsidR="001F40C3">
        <w:rPr>
          <w:rFonts w:eastAsia="Times New Roman"/>
        </w:rPr>
        <w:t>’</w:t>
      </w:r>
      <w:r w:rsidRPr="00AA1130">
        <w:rPr>
          <w:rFonts w:eastAsia="Times New Roman"/>
        </w:rPr>
        <w:t>afuble .I. sac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De la griesche.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De Griece vint si griez eesche.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Or est ja Borgoigne briesche</w:t>
      </w:r>
      <w:r w:rsidR="001F40C3">
        <w:rPr>
          <w:rStyle w:val="Appelnotedebasdep"/>
          <w:rFonts w:eastAsia="Times New Roman"/>
        </w:rPr>
        <w:footnoteReference w:id="5"/>
      </w:r>
      <w:r w:rsidR="001F40C3">
        <w:rPr>
          <w:rFonts w:eastAsia="Times New Roman"/>
        </w:rPr>
        <w:t xml:space="preserve">,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lastRenderedPageBreak/>
        <w:t>Tant at venu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De la gent qu</w:t>
      </w:r>
      <w:r w:rsidR="001F40C3">
        <w:rPr>
          <w:rFonts w:eastAsia="Times New Roman"/>
        </w:rPr>
        <w:t>’</w:t>
      </w:r>
      <w:r w:rsidRPr="00AA1130">
        <w:rPr>
          <w:rFonts w:eastAsia="Times New Roman"/>
        </w:rPr>
        <w:t>ele at retenu</w:t>
      </w:r>
      <w:r w:rsidR="001F40C3">
        <w:rPr>
          <w:rFonts w:eastAsia="Times New Roman"/>
        </w:rPr>
        <w:t xml:space="preserve"> ;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Sont tuit cil de sa route nu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Et tuit deschauz</w:t>
      </w:r>
      <w:r w:rsidR="001F40C3">
        <w:rPr>
          <w:rFonts w:eastAsia="Times New Roman"/>
        </w:rPr>
        <w:t xml:space="preserve">,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Et par les froiz et par les chauz.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Nes ces plus maitres seneschaus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N</w:t>
      </w:r>
      <w:r w:rsidR="001F40C3">
        <w:rPr>
          <w:rFonts w:eastAsia="Times New Roman"/>
        </w:rPr>
        <w:t>’</w:t>
      </w:r>
      <w:r w:rsidRPr="00AA1130">
        <w:rPr>
          <w:rFonts w:eastAsia="Times New Roman"/>
        </w:rPr>
        <w:t>at robe entiere.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La griesche est de tel meniere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Qu</w:t>
      </w:r>
      <w:r w:rsidR="001F40C3">
        <w:rPr>
          <w:rFonts w:eastAsia="Times New Roman"/>
        </w:rPr>
        <w:t>’</w:t>
      </w:r>
      <w:r w:rsidRPr="00AA1130">
        <w:rPr>
          <w:rFonts w:eastAsia="Times New Roman"/>
        </w:rPr>
        <w:t>ele wet avoir gent legiere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En son servise</w:t>
      </w:r>
      <w:r w:rsidR="001F40C3">
        <w:rPr>
          <w:rFonts w:eastAsia="Times New Roman"/>
        </w:rPr>
        <w:t xml:space="preserve"> :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Une hore en cote</w:t>
      </w:r>
      <w:r w:rsidR="001F40C3">
        <w:rPr>
          <w:rFonts w:eastAsia="Times New Roman"/>
        </w:rPr>
        <w:t xml:space="preserve">, </w:t>
      </w:r>
      <w:r w:rsidRPr="00AA1130">
        <w:rPr>
          <w:rFonts w:eastAsia="Times New Roman"/>
        </w:rPr>
        <w:t>autre en chemise.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Teil gent ainme com je devise</w:t>
      </w:r>
      <w:r w:rsidR="001F40C3">
        <w:rPr>
          <w:rFonts w:eastAsia="Times New Roman"/>
        </w:rPr>
        <w:t xml:space="preserve">,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Trop het riche home</w:t>
      </w:r>
      <w:r w:rsidR="001F40C3">
        <w:rPr>
          <w:rFonts w:eastAsia="Times New Roman"/>
        </w:rPr>
        <w:t xml:space="preserve"> :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S</w:t>
      </w:r>
      <w:r w:rsidR="001F40C3">
        <w:rPr>
          <w:rFonts w:eastAsia="Times New Roman"/>
        </w:rPr>
        <w:t>’</w:t>
      </w:r>
      <w:r w:rsidRPr="00AA1130">
        <w:rPr>
          <w:rFonts w:eastAsia="Times New Roman"/>
        </w:rPr>
        <w:t>au poinz le tient</w:t>
      </w:r>
      <w:r w:rsidR="001F40C3">
        <w:rPr>
          <w:rFonts w:eastAsia="Times New Roman"/>
        </w:rPr>
        <w:t xml:space="preserve">, </w:t>
      </w:r>
      <w:r w:rsidRPr="00AA1130">
        <w:rPr>
          <w:rFonts w:eastAsia="Times New Roman"/>
        </w:rPr>
        <w:t>ele l</w:t>
      </w:r>
      <w:r w:rsidR="001F40C3">
        <w:rPr>
          <w:rFonts w:eastAsia="Times New Roman"/>
        </w:rPr>
        <w:t>’</w:t>
      </w:r>
      <w:r w:rsidRPr="00AA1130">
        <w:rPr>
          <w:rFonts w:eastAsia="Times New Roman"/>
        </w:rPr>
        <w:t>asoume</w:t>
      </w:r>
    </w:p>
    <w:p w:rsidR="005E67F3" w:rsidRPr="00D56B4A" w:rsidRDefault="005E67F3" w:rsidP="00AA1130">
      <w:pPr>
        <w:spacing w:after="0"/>
        <w:ind w:firstLine="283"/>
        <w:rPr>
          <w:rFonts w:eastAsia="Times New Roman"/>
          <w:i/>
        </w:rPr>
      </w:pPr>
      <w:r w:rsidRPr="00AA1130">
        <w:rPr>
          <w:rFonts w:eastAsia="Times New Roman"/>
        </w:rPr>
        <w:t>En court terme seit bien la soume</w:t>
      </w:r>
      <w:r w:rsidR="00D56B4A">
        <w:rPr>
          <w:rFonts w:eastAsia="Times New Roman"/>
        </w:rPr>
        <w:t xml:space="preserve"> </w:t>
      </w:r>
      <w:r w:rsidR="00D56B4A">
        <w:rPr>
          <w:rFonts w:eastAsia="Times New Roman"/>
          <w:i/>
        </w:rPr>
        <w:t>f. 53 v° 1</w:t>
      </w:r>
    </w:p>
    <w:p w:rsidR="005E67F3" w:rsidRPr="00D56B4A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De son avoir</w:t>
      </w:r>
      <w:r w:rsidR="001F40C3">
        <w:rPr>
          <w:rFonts w:eastAsia="Times New Roman"/>
        </w:rPr>
        <w:t xml:space="preserve"> :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Ploreir li fait son nonsavoir.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Souvent li fait gruel</w:t>
      </w:r>
      <w:r w:rsidR="001F40C3">
        <w:rPr>
          <w:rStyle w:val="Appelnotedebasdep"/>
          <w:rFonts w:eastAsia="Times New Roman"/>
        </w:rPr>
        <w:footnoteReference w:id="6"/>
      </w:r>
      <w:r w:rsidRPr="00AA1130">
        <w:rPr>
          <w:rFonts w:eastAsia="Times New Roman"/>
        </w:rPr>
        <w:t xml:space="preserve"> avoir</w:t>
      </w:r>
      <w:r w:rsidR="001F40C3">
        <w:rPr>
          <w:rFonts w:eastAsia="Times New Roman"/>
        </w:rPr>
        <w:t xml:space="preserve">,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Qui qu</w:t>
      </w:r>
      <w:r w:rsidR="001F40C3">
        <w:rPr>
          <w:rFonts w:eastAsia="Times New Roman"/>
        </w:rPr>
        <w:t>’</w:t>
      </w:r>
      <w:r w:rsidRPr="00AA1130">
        <w:rPr>
          <w:rFonts w:eastAsia="Times New Roman"/>
        </w:rPr>
        <w:t>ait avoinne.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Tremblei m</w:t>
      </w:r>
      <w:r w:rsidR="001F40C3">
        <w:rPr>
          <w:rFonts w:eastAsia="Times New Roman"/>
        </w:rPr>
        <w:t>’</w:t>
      </w:r>
      <w:r w:rsidRPr="00AA1130">
        <w:rPr>
          <w:rFonts w:eastAsia="Times New Roman"/>
        </w:rPr>
        <w:t>en a la maitre woinne</w:t>
      </w:r>
      <w:r w:rsidR="001F40C3">
        <w:rPr>
          <w:rStyle w:val="Appelnotedebasdep"/>
          <w:rFonts w:eastAsia="Times New Roman"/>
        </w:rPr>
        <w:footnoteReference w:id="7"/>
      </w:r>
      <w:r w:rsidRPr="00AA1130">
        <w:rPr>
          <w:rFonts w:eastAsia="Times New Roman"/>
        </w:rPr>
        <w:t>.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Or vos dirai de lor couvainne</w:t>
      </w:r>
      <w:r w:rsidR="001F40C3">
        <w:rPr>
          <w:rFonts w:eastAsia="Times New Roman"/>
        </w:rPr>
        <w:t xml:space="preserve"> :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G</w:t>
      </w:r>
      <w:r w:rsidR="001F40C3">
        <w:rPr>
          <w:rFonts w:eastAsia="Times New Roman"/>
        </w:rPr>
        <w:t>’</w:t>
      </w:r>
      <w:r w:rsidRPr="00AA1130">
        <w:rPr>
          <w:rFonts w:eastAsia="Times New Roman"/>
        </w:rPr>
        <w:t>en sai asseiz</w:t>
      </w:r>
      <w:r w:rsidR="001F40C3">
        <w:rPr>
          <w:rFonts w:eastAsia="Times New Roman"/>
        </w:rPr>
        <w:t xml:space="preserve"> ;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Sovent an ai estei lasseiz.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Mei mars que li froiz est passeiz</w:t>
      </w:r>
      <w:r w:rsidR="001F40C3">
        <w:rPr>
          <w:rFonts w:eastAsia="Times New Roman"/>
        </w:rPr>
        <w:t xml:space="preserve">,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Notent et chantent.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Li un et li autre se vantent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Que</w:t>
      </w:r>
      <w:r w:rsidR="001F40C3">
        <w:rPr>
          <w:rFonts w:eastAsia="Times New Roman"/>
        </w:rPr>
        <w:t xml:space="preserve">, </w:t>
      </w:r>
      <w:r w:rsidRPr="00AA1130">
        <w:rPr>
          <w:rFonts w:eastAsia="Times New Roman"/>
        </w:rPr>
        <w:t>se dui dei ne les enchantent</w:t>
      </w:r>
      <w:r w:rsidR="001F40C3">
        <w:rPr>
          <w:rFonts w:eastAsia="Times New Roman"/>
        </w:rPr>
        <w:t xml:space="preserve">,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Il auront robe.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Esperance les sert de lobe</w:t>
      </w:r>
      <w:r w:rsidR="001F40C3">
        <w:rPr>
          <w:rFonts w:eastAsia="Times New Roman"/>
        </w:rPr>
        <w:t xml:space="preserve">,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Et la griesche les desrobe</w:t>
      </w:r>
      <w:r w:rsidR="001F40C3">
        <w:rPr>
          <w:rFonts w:eastAsia="Times New Roman"/>
        </w:rPr>
        <w:t xml:space="preserve"> :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La bourse est wide</w:t>
      </w:r>
      <w:r w:rsidR="001F40C3">
        <w:rPr>
          <w:rFonts w:eastAsia="Times New Roman"/>
        </w:rPr>
        <w:t xml:space="preserve">,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Li gieux fait ce que hon ne cuide</w:t>
      </w:r>
      <w:r w:rsidR="001F40C3">
        <w:rPr>
          <w:rFonts w:eastAsia="Times New Roman"/>
        </w:rPr>
        <w:t xml:space="preserve"> :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Qui que teisse</w:t>
      </w:r>
      <w:r w:rsidR="001F40C3">
        <w:rPr>
          <w:rFonts w:eastAsia="Times New Roman"/>
        </w:rPr>
        <w:t xml:space="preserve">, </w:t>
      </w:r>
      <w:r w:rsidRPr="00AA1130">
        <w:rPr>
          <w:rFonts w:eastAsia="Times New Roman"/>
        </w:rPr>
        <w:t>chascuns deswide</w:t>
      </w:r>
      <w:r w:rsidR="001F40C3">
        <w:rPr>
          <w:rStyle w:val="Appelnotedebasdep"/>
          <w:rFonts w:eastAsia="Times New Roman"/>
        </w:rPr>
        <w:footnoteReference w:id="8"/>
      </w:r>
      <w:r w:rsidRPr="00AA1130">
        <w:rPr>
          <w:rFonts w:eastAsia="Times New Roman"/>
        </w:rPr>
        <w:t>.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lastRenderedPageBreak/>
        <w:t>Lor pencers chiet.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Nul bel eschac ne lor eschiet</w:t>
      </w:r>
      <w:r w:rsidR="001F40C3">
        <w:rPr>
          <w:rFonts w:eastAsia="Times New Roman"/>
        </w:rPr>
        <w:t xml:space="preserve"> ;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N</w:t>
      </w:r>
      <w:r w:rsidR="001F40C3">
        <w:rPr>
          <w:rFonts w:eastAsia="Times New Roman"/>
        </w:rPr>
        <w:t>’</w:t>
      </w:r>
      <w:r w:rsidRPr="00AA1130">
        <w:rPr>
          <w:rFonts w:eastAsia="Times New Roman"/>
        </w:rPr>
        <w:t>en pueent mais qu</w:t>
      </w:r>
      <w:r w:rsidR="001F40C3">
        <w:rPr>
          <w:rFonts w:eastAsia="Times New Roman"/>
        </w:rPr>
        <w:t>’</w:t>
      </w:r>
      <w:r w:rsidRPr="00AA1130">
        <w:rPr>
          <w:rFonts w:eastAsia="Times New Roman"/>
        </w:rPr>
        <w:t>il lor meschiet</w:t>
      </w:r>
      <w:r w:rsidR="001F40C3">
        <w:rPr>
          <w:rFonts w:eastAsia="Times New Roman"/>
        </w:rPr>
        <w:t xml:space="preserve">,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Ainz lor en poize.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Qui qu</w:t>
      </w:r>
      <w:r w:rsidR="001F40C3">
        <w:rPr>
          <w:rFonts w:eastAsia="Times New Roman"/>
        </w:rPr>
        <w:t>’</w:t>
      </w:r>
      <w:r w:rsidRPr="00AA1130">
        <w:rPr>
          <w:rFonts w:eastAsia="Times New Roman"/>
        </w:rPr>
        <w:t>ait l</w:t>
      </w:r>
      <w:r w:rsidR="001F40C3">
        <w:rPr>
          <w:rFonts w:eastAsia="Times New Roman"/>
        </w:rPr>
        <w:t>’</w:t>
      </w:r>
      <w:r w:rsidRPr="00AA1130">
        <w:rPr>
          <w:rFonts w:eastAsia="Times New Roman"/>
        </w:rPr>
        <w:t>argent</w:t>
      </w:r>
      <w:r w:rsidR="001F40C3">
        <w:rPr>
          <w:rFonts w:eastAsia="Times New Roman"/>
        </w:rPr>
        <w:t xml:space="preserve">, </w:t>
      </w:r>
      <w:r w:rsidRPr="00AA1130">
        <w:rPr>
          <w:rFonts w:eastAsia="Times New Roman"/>
        </w:rPr>
        <w:t>Dieux at la noize.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Aillors couvient lor pencers voise</w:t>
      </w:r>
      <w:r w:rsidR="001F40C3">
        <w:rPr>
          <w:rFonts w:eastAsia="Times New Roman"/>
        </w:rPr>
        <w:t xml:space="preserve">,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Car .II. tournois</w:t>
      </w:r>
      <w:r w:rsidR="001F40C3">
        <w:rPr>
          <w:rFonts w:eastAsia="Times New Roman"/>
        </w:rPr>
        <w:t xml:space="preserve">,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Trois parisis</w:t>
      </w:r>
      <w:r w:rsidR="001F40C3">
        <w:rPr>
          <w:rFonts w:eastAsia="Times New Roman"/>
        </w:rPr>
        <w:t xml:space="preserve">, </w:t>
      </w:r>
      <w:r w:rsidRPr="00AA1130">
        <w:rPr>
          <w:rFonts w:eastAsia="Times New Roman"/>
        </w:rPr>
        <w:t>.V. viannois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Ne pueent pas faire .I. borjois</w:t>
      </w:r>
      <w:r w:rsidR="001F40C3">
        <w:rPr>
          <w:rStyle w:val="Appelnotedebasdep"/>
          <w:rFonts w:eastAsia="Times New Roman"/>
        </w:rPr>
        <w:footnoteReference w:id="9"/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D</w:t>
      </w:r>
      <w:r w:rsidR="001F40C3">
        <w:rPr>
          <w:rFonts w:eastAsia="Times New Roman"/>
        </w:rPr>
        <w:t>’</w:t>
      </w:r>
      <w:r w:rsidRPr="00AA1130">
        <w:rPr>
          <w:rFonts w:eastAsia="Times New Roman"/>
        </w:rPr>
        <w:t>un nu despris</w:t>
      </w:r>
      <w:r w:rsidR="001F40C3">
        <w:rPr>
          <w:rStyle w:val="Appelnotedebasdep"/>
          <w:rFonts w:eastAsia="Times New Roman"/>
        </w:rPr>
        <w:footnoteReference w:id="10"/>
      </w:r>
      <w:r w:rsidRPr="00AA1130">
        <w:rPr>
          <w:rFonts w:eastAsia="Times New Roman"/>
        </w:rPr>
        <w:t>.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Je ne di pas que jes despris</w:t>
      </w:r>
      <w:r w:rsidR="001F40C3">
        <w:rPr>
          <w:rFonts w:eastAsia="Times New Roman"/>
        </w:rPr>
        <w:t xml:space="preserve">,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Ainz di qu</w:t>
      </w:r>
      <w:r w:rsidR="001F40C3">
        <w:rPr>
          <w:rFonts w:eastAsia="Times New Roman"/>
        </w:rPr>
        <w:t>’</w:t>
      </w:r>
      <w:r w:rsidRPr="00AA1130">
        <w:rPr>
          <w:rFonts w:eastAsia="Times New Roman"/>
        </w:rPr>
        <w:t>autres conseus est pris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De cel argent.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Ne s</w:t>
      </w:r>
      <w:r w:rsidR="001F40C3">
        <w:rPr>
          <w:rFonts w:eastAsia="Times New Roman"/>
        </w:rPr>
        <w:t>’</w:t>
      </w:r>
      <w:r w:rsidRPr="00AA1130">
        <w:rPr>
          <w:rFonts w:eastAsia="Times New Roman"/>
        </w:rPr>
        <w:t>en vont pas longue chargent</w:t>
      </w:r>
      <w:r w:rsidR="001F40C3">
        <w:rPr>
          <w:rFonts w:eastAsia="Times New Roman"/>
        </w:rPr>
        <w:t xml:space="preserve"> :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Por ce que li argens art gent</w:t>
      </w:r>
      <w:r w:rsidR="001F40C3">
        <w:rPr>
          <w:rStyle w:val="Appelnotedebasdep"/>
          <w:rFonts w:eastAsia="Times New Roman"/>
        </w:rPr>
        <w:footnoteReference w:id="11"/>
      </w:r>
      <w:r w:rsidR="001F40C3">
        <w:rPr>
          <w:rFonts w:eastAsia="Times New Roman"/>
        </w:rPr>
        <w:t xml:space="preserve">,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N</w:t>
      </w:r>
      <w:r w:rsidR="001F40C3">
        <w:rPr>
          <w:rFonts w:eastAsia="Times New Roman"/>
        </w:rPr>
        <w:t>’</w:t>
      </w:r>
      <w:r w:rsidRPr="00AA1130">
        <w:rPr>
          <w:rFonts w:eastAsia="Times New Roman"/>
        </w:rPr>
        <w:t>en ont que faire</w:t>
      </w:r>
      <w:r w:rsidR="001F40C3">
        <w:rPr>
          <w:rFonts w:eastAsia="Times New Roman"/>
        </w:rPr>
        <w:t xml:space="preserve">,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Ainz entendent a autre afaire</w:t>
      </w:r>
      <w:r w:rsidR="001F40C3">
        <w:rPr>
          <w:rFonts w:eastAsia="Times New Roman"/>
        </w:rPr>
        <w:t xml:space="preserve"> : </w:t>
      </w:r>
    </w:p>
    <w:p w:rsidR="005E67F3" w:rsidRPr="00D56B4A" w:rsidRDefault="005E67F3" w:rsidP="00AA1130">
      <w:pPr>
        <w:spacing w:after="0"/>
        <w:ind w:firstLine="283"/>
        <w:rPr>
          <w:rFonts w:eastAsia="Times New Roman"/>
          <w:i/>
        </w:rPr>
      </w:pPr>
      <w:r w:rsidRPr="00AA1130">
        <w:rPr>
          <w:rFonts w:eastAsia="Times New Roman"/>
        </w:rPr>
        <w:t>A[u] tavernier font dou vin traire.</w:t>
      </w:r>
      <w:r w:rsidR="00D56B4A">
        <w:rPr>
          <w:rFonts w:eastAsia="Times New Roman"/>
        </w:rPr>
        <w:t xml:space="preserve"> </w:t>
      </w:r>
      <w:r w:rsidR="00D56B4A">
        <w:rPr>
          <w:rFonts w:eastAsia="Times New Roman"/>
          <w:i/>
        </w:rPr>
        <w:t>f. 53 v° 2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Lors entre boule</w:t>
      </w:r>
      <w:r w:rsidR="001F40C3">
        <w:rPr>
          <w:rFonts w:eastAsia="Times New Roman"/>
        </w:rPr>
        <w:t xml:space="preserve"> ;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Ne boivent pas</w:t>
      </w:r>
      <w:r w:rsidR="001F40C3">
        <w:rPr>
          <w:rFonts w:eastAsia="Times New Roman"/>
        </w:rPr>
        <w:t xml:space="preserve">, </w:t>
      </w:r>
      <w:r w:rsidRPr="00AA1130">
        <w:rPr>
          <w:rFonts w:eastAsia="Times New Roman"/>
        </w:rPr>
        <w:t>chacuns le coule</w:t>
      </w:r>
      <w:r w:rsidR="001F40C3">
        <w:rPr>
          <w:rFonts w:eastAsia="Times New Roman"/>
        </w:rPr>
        <w:t xml:space="preserve">,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Tant en antonnent par la goule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Ne lor souvient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Se robe acheteir lor couvient.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Riche sont</w:t>
      </w:r>
      <w:r w:rsidR="001F40C3">
        <w:rPr>
          <w:rFonts w:eastAsia="Times New Roman"/>
        </w:rPr>
        <w:t xml:space="preserve">, </w:t>
      </w:r>
      <w:r w:rsidRPr="00AA1130">
        <w:rPr>
          <w:rFonts w:eastAsia="Times New Roman"/>
        </w:rPr>
        <w:t>mais ne sai dont vient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Lor granz richesce.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Chacuns n</w:t>
      </w:r>
      <w:r w:rsidR="001F40C3">
        <w:rPr>
          <w:rFonts w:eastAsia="Times New Roman"/>
        </w:rPr>
        <w:t>’</w:t>
      </w:r>
      <w:r w:rsidRPr="00AA1130">
        <w:rPr>
          <w:rFonts w:eastAsia="Times New Roman"/>
        </w:rPr>
        <w:t>a rien quant il se dresce</w:t>
      </w:r>
      <w:r w:rsidR="001F40C3">
        <w:rPr>
          <w:rFonts w:eastAsia="Times New Roman"/>
        </w:rPr>
        <w:t xml:space="preserve">,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Au paier sont plain de peresce.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Lor faut la feste</w:t>
      </w:r>
      <w:r w:rsidR="001F40C3">
        <w:rPr>
          <w:rFonts w:eastAsia="Times New Roman"/>
        </w:rPr>
        <w:t xml:space="preserve">,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Lors remaignent chansons de geste</w:t>
      </w:r>
      <w:r w:rsidR="001F40C3">
        <w:rPr>
          <w:rFonts w:eastAsia="Times New Roman"/>
        </w:rPr>
        <w:t xml:space="preserve">,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Si s</w:t>
      </w:r>
      <w:r w:rsidR="001F40C3">
        <w:rPr>
          <w:rFonts w:eastAsia="Times New Roman"/>
        </w:rPr>
        <w:t>’</w:t>
      </w:r>
      <w:r w:rsidRPr="00AA1130">
        <w:rPr>
          <w:rFonts w:eastAsia="Times New Roman"/>
        </w:rPr>
        <w:t>en vont nu comme une beste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Quant il s</w:t>
      </w:r>
      <w:r w:rsidR="001F40C3">
        <w:rPr>
          <w:rFonts w:eastAsia="Times New Roman"/>
        </w:rPr>
        <w:t>’</w:t>
      </w:r>
      <w:r w:rsidRPr="00AA1130">
        <w:rPr>
          <w:rFonts w:eastAsia="Times New Roman"/>
        </w:rPr>
        <w:t>esmuevent.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A l</w:t>
      </w:r>
      <w:r w:rsidR="001F40C3">
        <w:rPr>
          <w:rFonts w:eastAsia="Times New Roman"/>
        </w:rPr>
        <w:t>’</w:t>
      </w:r>
      <w:r w:rsidRPr="00AA1130">
        <w:rPr>
          <w:rFonts w:eastAsia="Times New Roman"/>
        </w:rPr>
        <w:t>endemain povre se truevent</w:t>
      </w:r>
      <w:r w:rsidR="001F40C3">
        <w:rPr>
          <w:rFonts w:eastAsia="Times New Roman"/>
        </w:rPr>
        <w:t xml:space="preserve"> ;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Li dui dei povrement se pruevent.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Or faut quaresmes</w:t>
      </w:r>
      <w:r w:rsidR="001F40C3">
        <w:rPr>
          <w:rFonts w:eastAsia="Times New Roman"/>
        </w:rPr>
        <w:t xml:space="preserve">,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Qui lor a estei durs et pesmes</w:t>
      </w:r>
      <w:r w:rsidR="001F40C3">
        <w:rPr>
          <w:rFonts w:eastAsia="Times New Roman"/>
        </w:rPr>
        <w:t xml:space="preserve"> :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De poisson autant com de cresme</w:t>
      </w:r>
      <w:r w:rsidR="001F40C3">
        <w:rPr>
          <w:rStyle w:val="Appelnotedebasdep"/>
          <w:rFonts w:eastAsia="Times New Roman"/>
        </w:rPr>
        <w:footnoteReference w:id="12"/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lastRenderedPageBreak/>
        <w:t>I ont eü.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Tout ont joei</w:t>
      </w:r>
      <w:r w:rsidR="001F40C3">
        <w:rPr>
          <w:rFonts w:eastAsia="Times New Roman"/>
        </w:rPr>
        <w:t xml:space="preserve">, </w:t>
      </w:r>
      <w:r w:rsidRPr="00AA1130">
        <w:rPr>
          <w:rFonts w:eastAsia="Times New Roman"/>
        </w:rPr>
        <w:t>tot ont beü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Li uns at l</w:t>
      </w:r>
      <w:r w:rsidR="001F40C3">
        <w:rPr>
          <w:rFonts w:eastAsia="Times New Roman"/>
        </w:rPr>
        <w:t>’</w:t>
      </w:r>
      <w:r w:rsidRPr="00AA1130">
        <w:rPr>
          <w:rFonts w:eastAsia="Times New Roman"/>
        </w:rPr>
        <w:t>autre deceü</w:t>
      </w:r>
      <w:r w:rsidR="001F40C3">
        <w:rPr>
          <w:rFonts w:eastAsia="Times New Roman"/>
        </w:rPr>
        <w:t xml:space="preserve">,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Dit Rutebués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Por lor tabar qui n</w:t>
      </w:r>
      <w:r w:rsidR="001F40C3">
        <w:rPr>
          <w:rFonts w:eastAsia="Times New Roman"/>
        </w:rPr>
        <w:t>’</w:t>
      </w:r>
      <w:r w:rsidRPr="00AA1130">
        <w:rPr>
          <w:rFonts w:eastAsia="Times New Roman"/>
        </w:rPr>
        <w:t>est pas nués</w:t>
      </w:r>
      <w:r w:rsidR="001F40C3">
        <w:rPr>
          <w:rFonts w:eastAsia="Times New Roman"/>
        </w:rPr>
        <w:t xml:space="preserve">,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Qui tot est venduz en .II. wes.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C</w:t>
      </w:r>
      <w:r w:rsidR="001F40C3">
        <w:rPr>
          <w:rFonts w:eastAsia="Times New Roman"/>
        </w:rPr>
        <w:t>’</w:t>
      </w:r>
      <w:r w:rsidRPr="00AA1130">
        <w:rPr>
          <w:rFonts w:eastAsia="Times New Roman"/>
        </w:rPr>
        <w:t>il ont que metre</w:t>
      </w:r>
      <w:r w:rsidR="001F40C3">
        <w:rPr>
          <w:rFonts w:eastAsia="Times New Roman"/>
        </w:rPr>
        <w:t xml:space="preserve">,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Lors les verriez entremetre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De deiz panrre et de [deiz] jus metre.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Et avris entre</w:t>
      </w:r>
      <w:r w:rsidR="001F40C3">
        <w:rPr>
          <w:rFonts w:eastAsia="Times New Roman"/>
        </w:rPr>
        <w:t xml:space="preserve">,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Et il n</w:t>
      </w:r>
      <w:r w:rsidR="001F40C3">
        <w:rPr>
          <w:rFonts w:eastAsia="Times New Roman"/>
        </w:rPr>
        <w:t>’</w:t>
      </w:r>
      <w:r w:rsidRPr="00AA1130">
        <w:rPr>
          <w:rFonts w:eastAsia="Times New Roman"/>
        </w:rPr>
        <w:t>ont riens defors le ventre.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Lors sunt il vite et prunte et entre</w:t>
      </w:r>
      <w:r w:rsidR="001F40C3">
        <w:rPr>
          <w:rFonts w:eastAsia="Times New Roman"/>
        </w:rPr>
        <w:t xml:space="preserve">,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Eiz vos la joie</w:t>
      </w:r>
      <w:r w:rsidR="001F40C3">
        <w:rPr>
          <w:rFonts w:eastAsia="Times New Roman"/>
        </w:rPr>
        <w:t xml:space="preserve"> !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N</w:t>
      </w:r>
      <w:r w:rsidR="001F40C3">
        <w:rPr>
          <w:rFonts w:eastAsia="Times New Roman"/>
        </w:rPr>
        <w:t>’</w:t>
      </w:r>
      <w:r w:rsidRPr="00AA1130">
        <w:rPr>
          <w:rFonts w:eastAsia="Times New Roman"/>
        </w:rPr>
        <w:t>i a si nu qui ne s</w:t>
      </w:r>
      <w:r w:rsidR="001F40C3">
        <w:rPr>
          <w:rFonts w:eastAsia="Times New Roman"/>
        </w:rPr>
        <w:t>’</w:t>
      </w:r>
      <w:r w:rsidRPr="00AA1130">
        <w:rPr>
          <w:rFonts w:eastAsia="Times New Roman"/>
        </w:rPr>
        <w:t>esjoie</w:t>
      </w:r>
      <w:r w:rsidR="001F40C3">
        <w:rPr>
          <w:rFonts w:eastAsia="Times New Roman"/>
        </w:rPr>
        <w:t xml:space="preserve">,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Plus sunt seigneur que raz en moie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Tout cel estei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Trop ont en grant froidure estei</w:t>
      </w:r>
      <w:r w:rsidR="001F40C3">
        <w:rPr>
          <w:rFonts w:eastAsia="Times New Roman"/>
        </w:rPr>
        <w:t xml:space="preserve"> ;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Or lor at Dieux un tenz prestei</w:t>
      </w:r>
      <w:r w:rsidR="00D56B4A">
        <w:rPr>
          <w:rFonts w:eastAsia="Times New Roman"/>
        </w:rPr>
        <w:t xml:space="preserve"> </w:t>
      </w:r>
      <w:r w:rsidR="00D56B4A" w:rsidRPr="00D56B4A">
        <w:rPr>
          <w:rFonts w:eastAsia="Times New Roman"/>
          <w:i/>
        </w:rPr>
        <w:t>f. 54 r° 1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Ou il fait chaut</w:t>
      </w:r>
      <w:r w:rsidR="001F40C3">
        <w:rPr>
          <w:rFonts w:eastAsia="Times New Roman"/>
        </w:rPr>
        <w:t xml:space="preserve">, </w:t>
      </w:r>
    </w:p>
    <w:p w:rsidR="005E67F3" w:rsidRPr="00AA1130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Et d</w:t>
      </w:r>
      <w:r w:rsidR="001F40C3">
        <w:rPr>
          <w:rFonts w:eastAsia="Times New Roman"/>
        </w:rPr>
        <w:t>’</w:t>
      </w:r>
      <w:r w:rsidRPr="00AA1130">
        <w:rPr>
          <w:rFonts w:eastAsia="Times New Roman"/>
        </w:rPr>
        <w:t>autre choze ne lor chaut</w:t>
      </w:r>
      <w:r w:rsidR="001F40C3">
        <w:rPr>
          <w:rFonts w:eastAsia="Times New Roman"/>
        </w:rPr>
        <w:t xml:space="preserve"> : </w:t>
      </w:r>
    </w:p>
    <w:p w:rsidR="005E67F3" w:rsidRDefault="005E67F3" w:rsidP="00AA1130">
      <w:pPr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Tuit apris sunt d</w:t>
      </w:r>
      <w:r w:rsidR="001F40C3">
        <w:rPr>
          <w:rFonts w:eastAsia="Times New Roman"/>
        </w:rPr>
        <w:t>’</w:t>
      </w:r>
      <w:r w:rsidRPr="00AA1130">
        <w:rPr>
          <w:rFonts w:eastAsia="Times New Roman"/>
        </w:rPr>
        <w:t>aleir deschauz.</w:t>
      </w:r>
    </w:p>
    <w:p w:rsidR="00CF1A66" w:rsidRPr="00AA1130" w:rsidRDefault="00CF1A66" w:rsidP="00CF1A66">
      <w:pPr>
        <w:suppressLineNumbers/>
        <w:spacing w:after="0"/>
        <w:ind w:firstLine="283"/>
        <w:rPr>
          <w:rFonts w:eastAsia="Times New Roman"/>
        </w:rPr>
      </w:pPr>
    </w:p>
    <w:p w:rsidR="005E67F3" w:rsidRDefault="005E67F3" w:rsidP="00CF1A66">
      <w:pPr>
        <w:suppressLineNumbers/>
        <w:spacing w:after="0"/>
        <w:ind w:firstLine="283"/>
        <w:rPr>
          <w:rFonts w:eastAsia="Times New Roman"/>
        </w:rPr>
      </w:pPr>
      <w:r w:rsidRPr="00AA1130">
        <w:rPr>
          <w:rFonts w:eastAsia="Times New Roman"/>
        </w:rPr>
        <w:t>Explicit</w:t>
      </w:r>
    </w:p>
    <w:p w:rsidR="00295982" w:rsidRDefault="00295982" w:rsidP="00CF1A66">
      <w:pPr>
        <w:suppressLineNumbers/>
        <w:spacing w:after="0"/>
        <w:ind w:firstLine="283"/>
        <w:rPr>
          <w:rFonts w:eastAsia="Times New Roman"/>
        </w:rPr>
      </w:pPr>
    </w:p>
    <w:p w:rsidR="00295982" w:rsidRDefault="00295982" w:rsidP="00CF1A66">
      <w:pPr>
        <w:suppressLineNumbers/>
        <w:spacing w:after="0"/>
        <w:ind w:firstLine="283"/>
        <w:rPr>
          <w:rFonts w:eastAsia="Times New Roman"/>
        </w:rPr>
      </w:pPr>
    </w:p>
    <w:p w:rsidR="00295982" w:rsidRPr="00295982" w:rsidRDefault="00295982" w:rsidP="00295982">
      <w:pPr>
        <w:suppressLineNumbers/>
        <w:spacing w:after="0"/>
        <w:ind w:firstLine="283"/>
        <w:jc w:val="both"/>
        <w:rPr>
          <w:rFonts w:eastAsia="Times New Roman"/>
        </w:rPr>
      </w:pPr>
      <w:r w:rsidRPr="00773F2E">
        <w:rPr>
          <w:rFonts w:eastAsia="Times New Roman"/>
          <w:i/>
          <w:iCs/>
        </w:rPr>
        <w:t xml:space="preserve">Manuscrits </w:t>
      </w:r>
      <w:r w:rsidRPr="00773F2E">
        <w:rPr>
          <w:rFonts w:eastAsia="Times New Roman"/>
          <w:iCs/>
        </w:rPr>
        <w:t xml:space="preserve">: </w:t>
      </w:r>
      <w:r w:rsidRPr="00773F2E">
        <w:rPr>
          <w:rFonts w:eastAsia="Times New Roman"/>
          <w:i/>
          <w:iCs/>
        </w:rPr>
        <w:t>A</w:t>
      </w:r>
      <w:r w:rsidRPr="00773F2E">
        <w:rPr>
          <w:rFonts w:eastAsia="Times New Roman"/>
          <w:iCs/>
        </w:rPr>
        <w:t xml:space="preserve">, </w:t>
      </w:r>
      <w:r w:rsidRPr="00773F2E">
        <w:rPr>
          <w:rFonts w:eastAsia="Times New Roman"/>
        </w:rPr>
        <w:t xml:space="preserve">f. 305 r° ; </w:t>
      </w:r>
      <w:r w:rsidRPr="00773F2E">
        <w:rPr>
          <w:rFonts w:eastAsia="Times New Roman"/>
          <w:i/>
          <w:iCs/>
        </w:rPr>
        <w:t>B</w:t>
      </w:r>
      <w:r w:rsidRPr="00773F2E">
        <w:rPr>
          <w:rFonts w:eastAsia="Times New Roman"/>
          <w:iCs/>
        </w:rPr>
        <w:t xml:space="preserve">, </w:t>
      </w:r>
      <w:r w:rsidRPr="00773F2E">
        <w:rPr>
          <w:rFonts w:eastAsia="Times New Roman"/>
        </w:rPr>
        <w:t xml:space="preserve">f. 62 r° ; </w:t>
      </w:r>
      <w:r w:rsidRPr="00773F2E">
        <w:rPr>
          <w:rFonts w:eastAsia="Times New Roman"/>
          <w:i/>
          <w:iCs/>
        </w:rPr>
        <w:t>C</w:t>
      </w:r>
      <w:r w:rsidRPr="00773F2E">
        <w:rPr>
          <w:rFonts w:eastAsia="Times New Roman"/>
          <w:iCs/>
        </w:rPr>
        <w:t xml:space="preserve">, </w:t>
      </w:r>
      <w:r w:rsidRPr="00773F2E">
        <w:rPr>
          <w:rFonts w:eastAsia="Times New Roman"/>
        </w:rPr>
        <w:t xml:space="preserve">f. 53 r°. </w:t>
      </w:r>
      <w:r w:rsidRPr="00295982">
        <w:rPr>
          <w:rFonts w:eastAsia="Times New Roman"/>
          <w:i/>
        </w:rPr>
        <w:t>Texte de C.</w:t>
      </w:r>
    </w:p>
    <w:p w:rsidR="00295982" w:rsidRPr="00295982" w:rsidRDefault="00295982" w:rsidP="00295982">
      <w:pPr>
        <w:suppressLineNumbers/>
        <w:spacing w:after="0"/>
        <w:ind w:firstLine="283"/>
        <w:jc w:val="both"/>
        <w:rPr>
          <w:rFonts w:eastAsia="Times New Roman"/>
        </w:rPr>
      </w:pPr>
    </w:p>
    <w:p w:rsidR="00295982" w:rsidRPr="00295982" w:rsidRDefault="00295982" w:rsidP="00295982">
      <w:pPr>
        <w:suppressLineNumbers/>
        <w:spacing w:after="0"/>
        <w:ind w:firstLine="283"/>
        <w:jc w:val="both"/>
        <w:rPr>
          <w:rFonts w:eastAsia="Times New Roman"/>
        </w:rPr>
      </w:pPr>
      <w:r w:rsidRPr="00295982">
        <w:rPr>
          <w:rFonts w:eastAsia="Times New Roman"/>
          <w:b/>
        </w:rPr>
        <w:t>Titre</w:t>
      </w:r>
      <w:r w:rsidRPr="00295982">
        <w:rPr>
          <w:rFonts w:eastAsia="Times New Roman"/>
        </w:rPr>
        <w:t xml:space="preserve"> : </w:t>
      </w:r>
      <w:r w:rsidRPr="00295982">
        <w:rPr>
          <w:rFonts w:eastAsia="Times New Roman"/>
          <w:i/>
          <w:iCs/>
        </w:rPr>
        <w:t xml:space="preserve">A </w:t>
      </w:r>
      <w:r w:rsidRPr="00295982">
        <w:rPr>
          <w:rFonts w:eastAsia="Times New Roman"/>
        </w:rPr>
        <w:t xml:space="preserve">La griesche d’iver, </w:t>
      </w:r>
      <w:r w:rsidRPr="00295982">
        <w:rPr>
          <w:rFonts w:eastAsia="Times New Roman"/>
          <w:i/>
          <w:iCs/>
        </w:rPr>
        <w:t xml:space="preserve">B </w:t>
      </w:r>
      <w:r w:rsidRPr="00295982">
        <w:rPr>
          <w:rFonts w:eastAsia="Times New Roman"/>
        </w:rPr>
        <w:t xml:space="preserve">La griesche d’esté - </w:t>
      </w:r>
      <w:r w:rsidRPr="00295982">
        <w:rPr>
          <w:rFonts w:eastAsia="Times New Roman"/>
          <w:i/>
          <w:iCs/>
        </w:rPr>
        <w:t xml:space="preserve">Vers ajouté par C entre 13 et 14 </w:t>
      </w:r>
      <w:r w:rsidRPr="00295982">
        <w:rPr>
          <w:rFonts w:eastAsia="Times New Roman"/>
        </w:rPr>
        <w:t xml:space="preserve">et fol est cil qui c’en aeuvre - </w:t>
      </w:r>
      <w:r w:rsidRPr="00295982">
        <w:rPr>
          <w:rFonts w:eastAsia="Times New Roman"/>
          <w:b/>
        </w:rPr>
        <w:t>15</w:t>
      </w:r>
      <w:r w:rsidRPr="00295982">
        <w:rPr>
          <w:rFonts w:eastAsia="Times New Roman"/>
        </w:rPr>
        <w:t xml:space="preserve">. </w:t>
      </w:r>
      <w:r w:rsidRPr="00295982">
        <w:rPr>
          <w:rFonts w:eastAsia="Times New Roman"/>
          <w:i/>
          <w:iCs/>
        </w:rPr>
        <w:t xml:space="preserve">C </w:t>
      </w:r>
      <w:r w:rsidRPr="00295982">
        <w:rPr>
          <w:rFonts w:eastAsia="Times New Roman"/>
        </w:rPr>
        <w:t xml:space="preserve">perde - </w:t>
      </w:r>
      <w:r w:rsidRPr="00295982">
        <w:rPr>
          <w:rFonts w:eastAsia="Times New Roman"/>
          <w:b/>
        </w:rPr>
        <w:t>25</w:t>
      </w:r>
      <w:r w:rsidRPr="00295982">
        <w:rPr>
          <w:rFonts w:eastAsia="Times New Roman"/>
        </w:rPr>
        <w:t xml:space="preserve">. </w:t>
      </w:r>
      <w:r w:rsidRPr="00295982">
        <w:rPr>
          <w:rFonts w:eastAsia="Times New Roman"/>
          <w:i/>
          <w:iCs/>
        </w:rPr>
        <w:t xml:space="preserve">A </w:t>
      </w:r>
      <w:r w:rsidRPr="00295982">
        <w:rPr>
          <w:rFonts w:eastAsia="Times New Roman"/>
        </w:rPr>
        <w:t xml:space="preserve">vient - </w:t>
      </w:r>
      <w:r w:rsidRPr="00295982">
        <w:rPr>
          <w:rFonts w:eastAsia="Times New Roman"/>
          <w:b/>
        </w:rPr>
        <w:t>37</w:t>
      </w:r>
      <w:r w:rsidRPr="00295982">
        <w:rPr>
          <w:rFonts w:eastAsia="Times New Roman"/>
        </w:rPr>
        <w:t xml:space="preserve">. </w:t>
      </w:r>
      <w:r w:rsidRPr="00295982">
        <w:rPr>
          <w:rFonts w:eastAsia="Times New Roman"/>
          <w:i/>
          <w:iCs/>
        </w:rPr>
        <w:t xml:space="preserve">C </w:t>
      </w:r>
      <w:r w:rsidRPr="00295982">
        <w:rPr>
          <w:rFonts w:eastAsia="Times New Roman"/>
        </w:rPr>
        <w:t xml:space="preserve">En hore - </w:t>
      </w:r>
      <w:r w:rsidRPr="00295982">
        <w:rPr>
          <w:rFonts w:eastAsia="Times New Roman"/>
          <w:b/>
        </w:rPr>
        <w:t>43</w:t>
      </w:r>
      <w:r w:rsidRPr="00295982">
        <w:rPr>
          <w:rFonts w:eastAsia="Times New Roman"/>
        </w:rPr>
        <w:t xml:space="preserve">. </w:t>
      </w:r>
      <w:r w:rsidRPr="00295982">
        <w:rPr>
          <w:rFonts w:eastAsia="Times New Roman"/>
          <w:i/>
          <w:iCs/>
        </w:rPr>
        <w:t xml:space="preserve">B mq. - </w:t>
      </w:r>
      <w:r w:rsidRPr="00295982">
        <w:rPr>
          <w:rFonts w:eastAsia="Times New Roman"/>
          <w:b/>
        </w:rPr>
        <w:t>46</w:t>
      </w:r>
      <w:r w:rsidRPr="00295982">
        <w:rPr>
          <w:rFonts w:eastAsia="Times New Roman"/>
        </w:rPr>
        <w:t xml:space="preserve">. </w:t>
      </w:r>
      <w:r w:rsidRPr="00295982">
        <w:rPr>
          <w:rFonts w:eastAsia="Times New Roman"/>
          <w:i/>
          <w:iCs/>
        </w:rPr>
        <w:t xml:space="preserve">B mq. – </w:t>
      </w:r>
      <w:r w:rsidRPr="00295982">
        <w:rPr>
          <w:rFonts w:eastAsia="Times New Roman"/>
          <w:b/>
        </w:rPr>
        <w:t>70-71</w:t>
      </w:r>
      <w:r w:rsidRPr="00295982">
        <w:rPr>
          <w:rFonts w:eastAsia="Times New Roman"/>
        </w:rPr>
        <w:t xml:space="preserve">. </w:t>
      </w:r>
      <w:r w:rsidRPr="00295982">
        <w:rPr>
          <w:rFonts w:eastAsia="Times New Roman"/>
          <w:i/>
          <w:iCs/>
        </w:rPr>
        <w:t xml:space="preserve">B intervertis - </w:t>
      </w:r>
      <w:r w:rsidRPr="00295982">
        <w:rPr>
          <w:rFonts w:eastAsia="Times New Roman"/>
          <w:b/>
        </w:rPr>
        <w:t>79</w:t>
      </w:r>
      <w:r w:rsidRPr="00295982">
        <w:rPr>
          <w:rFonts w:eastAsia="Times New Roman"/>
        </w:rPr>
        <w:t xml:space="preserve">. </w:t>
      </w:r>
      <w:r w:rsidRPr="00295982">
        <w:rPr>
          <w:rFonts w:eastAsia="Times New Roman"/>
          <w:i/>
          <w:iCs/>
        </w:rPr>
        <w:t xml:space="preserve">B mq. </w:t>
      </w:r>
      <w:r w:rsidRPr="00295982">
        <w:rPr>
          <w:rFonts w:eastAsia="Times New Roman"/>
        </w:rPr>
        <w:t xml:space="preserve">- </w:t>
      </w:r>
      <w:r w:rsidRPr="00295982">
        <w:rPr>
          <w:rFonts w:eastAsia="Times New Roman"/>
          <w:b/>
        </w:rPr>
        <w:t>102-104 et 105-107</w:t>
      </w:r>
      <w:r w:rsidRPr="00295982">
        <w:rPr>
          <w:rFonts w:eastAsia="Times New Roman"/>
        </w:rPr>
        <w:t xml:space="preserve">. </w:t>
      </w:r>
      <w:r w:rsidRPr="00295982">
        <w:rPr>
          <w:rFonts w:eastAsia="Times New Roman"/>
          <w:i/>
          <w:iCs/>
        </w:rPr>
        <w:t xml:space="preserve">intervertis dans AB - </w:t>
      </w:r>
      <w:r w:rsidRPr="00295982">
        <w:rPr>
          <w:rFonts w:eastAsia="Times New Roman"/>
          <w:b/>
        </w:rPr>
        <w:t>104</w:t>
      </w:r>
      <w:r w:rsidRPr="00295982">
        <w:rPr>
          <w:rFonts w:eastAsia="Times New Roman"/>
        </w:rPr>
        <w:t xml:space="preserve">. A et de dez jus metre, </w:t>
      </w:r>
      <w:r w:rsidRPr="00295982">
        <w:rPr>
          <w:rFonts w:eastAsia="Times New Roman"/>
          <w:i/>
          <w:iCs/>
        </w:rPr>
        <w:t xml:space="preserve">BC </w:t>
      </w:r>
      <w:r w:rsidRPr="00295982">
        <w:rPr>
          <w:rFonts w:eastAsia="Times New Roman"/>
        </w:rPr>
        <w:t xml:space="preserve">et de jus m. - </w:t>
      </w:r>
      <w:r w:rsidRPr="00295982">
        <w:rPr>
          <w:rFonts w:eastAsia="Times New Roman"/>
          <w:b/>
        </w:rPr>
        <w:t>116</w:t>
      </w:r>
      <w:r w:rsidRPr="00295982">
        <w:rPr>
          <w:rFonts w:eastAsia="Times New Roman"/>
        </w:rPr>
        <w:t xml:space="preserve">. </w:t>
      </w:r>
      <w:r w:rsidRPr="00295982">
        <w:rPr>
          <w:rFonts w:eastAsia="Times New Roman"/>
          <w:i/>
          <w:iCs/>
        </w:rPr>
        <w:t xml:space="preserve">AB </w:t>
      </w:r>
      <w:r w:rsidRPr="00295982">
        <w:rPr>
          <w:rFonts w:eastAsia="Times New Roman"/>
        </w:rPr>
        <w:t xml:space="preserve">Tuit </w:t>
      </w:r>
      <w:r w:rsidRPr="00295982">
        <w:rPr>
          <w:rFonts w:eastAsia="Times New Roman"/>
          <w:iCs/>
        </w:rPr>
        <w:t>(</w:t>
      </w:r>
      <w:r w:rsidRPr="00295982">
        <w:rPr>
          <w:rFonts w:eastAsia="Times New Roman"/>
          <w:i/>
          <w:iCs/>
        </w:rPr>
        <w:t xml:space="preserve">B </w:t>
      </w:r>
      <w:r w:rsidRPr="00295982">
        <w:rPr>
          <w:rFonts w:eastAsia="Times New Roman"/>
        </w:rPr>
        <w:t xml:space="preserve">Tout) ont apris aler d. - </w:t>
      </w:r>
      <w:r w:rsidRPr="00295982">
        <w:rPr>
          <w:rFonts w:eastAsia="Times New Roman"/>
          <w:i/>
        </w:rPr>
        <w:t>A</w:t>
      </w:r>
      <w:r w:rsidRPr="00295982">
        <w:rPr>
          <w:rFonts w:eastAsia="Times New Roman"/>
        </w:rPr>
        <w:t xml:space="preserve"> Explicit la griesche d’yver.</w:t>
      </w:r>
    </w:p>
    <w:sectPr w:rsidR="00295982" w:rsidRPr="00295982" w:rsidSect="009318C1">
      <w:pgSz w:w="11906" w:h="16838"/>
      <w:pgMar w:top="1418" w:right="1418" w:bottom="1418" w:left="1418" w:header="709" w:footer="709" w:gutter="0"/>
      <w:lnNumType w:countBy="3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B54" w:rsidRDefault="00A01B54" w:rsidP="00803247">
      <w:pPr>
        <w:spacing w:after="0" w:line="240" w:lineRule="auto"/>
      </w:pPr>
      <w:r>
        <w:separator/>
      </w:r>
    </w:p>
  </w:endnote>
  <w:endnote w:type="continuationSeparator" w:id="1">
    <w:p w:rsidR="00A01B54" w:rsidRDefault="00A01B54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B54" w:rsidRDefault="00A01B54" w:rsidP="00803247">
      <w:pPr>
        <w:spacing w:after="0" w:line="240" w:lineRule="auto"/>
      </w:pPr>
      <w:r>
        <w:separator/>
      </w:r>
    </w:p>
  </w:footnote>
  <w:footnote w:type="continuationSeparator" w:id="1">
    <w:p w:rsidR="00A01B54" w:rsidRDefault="00A01B54" w:rsidP="00803247">
      <w:pPr>
        <w:spacing w:after="0" w:line="240" w:lineRule="auto"/>
      </w:pPr>
      <w:r>
        <w:continuationSeparator/>
      </w:r>
    </w:p>
  </w:footnote>
  <w:footnote w:id="2">
    <w:p w:rsidR="001F40C3" w:rsidRPr="001F40C3" w:rsidRDefault="001F40C3" w:rsidP="001F40C3">
      <w:pPr>
        <w:pStyle w:val="Notedebasdepage"/>
        <w:ind w:firstLine="284"/>
        <w:jc w:val="both"/>
        <w:rPr>
          <w:sz w:val="22"/>
        </w:rPr>
      </w:pPr>
      <w:r w:rsidRPr="001F40C3">
        <w:rPr>
          <w:rStyle w:val="Appelnotedebasdep"/>
          <w:sz w:val="22"/>
        </w:rPr>
        <w:footnoteRef/>
      </w:r>
      <w:r w:rsidRPr="001F40C3">
        <w:rPr>
          <w:sz w:val="22"/>
        </w:rPr>
        <w:t xml:space="preserve"> La traduction « folle passion » est empruntée à Jean Dufournet. Le mot </w:t>
      </w:r>
      <w:r w:rsidRPr="001F40C3">
        <w:rPr>
          <w:i/>
          <w:iCs/>
          <w:sz w:val="22"/>
        </w:rPr>
        <w:t xml:space="preserve">folie </w:t>
      </w:r>
      <w:r w:rsidRPr="001F40C3">
        <w:rPr>
          <w:sz w:val="22"/>
        </w:rPr>
        <w:t xml:space="preserve">désigne souvent la passion charnelle. C’est pourquoi le poète précise que sa </w:t>
      </w:r>
      <w:r w:rsidRPr="001F40C3">
        <w:rPr>
          <w:i/>
          <w:iCs/>
          <w:sz w:val="22"/>
        </w:rPr>
        <w:t xml:space="preserve">folie </w:t>
      </w:r>
      <w:r w:rsidRPr="001F40C3">
        <w:rPr>
          <w:iCs/>
          <w:sz w:val="22"/>
        </w:rPr>
        <w:t>n’a</w:t>
      </w:r>
      <w:r w:rsidRPr="001F40C3">
        <w:rPr>
          <w:i/>
          <w:iCs/>
          <w:sz w:val="22"/>
        </w:rPr>
        <w:t xml:space="preserve"> </w:t>
      </w:r>
      <w:r w:rsidRPr="001F40C3">
        <w:rPr>
          <w:sz w:val="22"/>
        </w:rPr>
        <w:t xml:space="preserve">rien de commun avec l’allégresse amoureuse, qu’elle n’est pas </w:t>
      </w:r>
      <w:r w:rsidRPr="001F40C3">
        <w:rPr>
          <w:i/>
          <w:iCs/>
          <w:sz w:val="22"/>
        </w:rPr>
        <w:t>jolie.</w:t>
      </w:r>
    </w:p>
  </w:footnote>
  <w:footnote w:id="3">
    <w:p w:rsidR="001F40C3" w:rsidRPr="001F40C3" w:rsidRDefault="001F40C3" w:rsidP="001F40C3">
      <w:pPr>
        <w:pStyle w:val="Notedebasdepage"/>
        <w:ind w:firstLine="284"/>
        <w:jc w:val="both"/>
        <w:rPr>
          <w:sz w:val="22"/>
        </w:rPr>
      </w:pPr>
      <w:r w:rsidRPr="001F40C3">
        <w:rPr>
          <w:rStyle w:val="Appelnotedebasdep"/>
          <w:sz w:val="22"/>
        </w:rPr>
        <w:footnoteRef/>
      </w:r>
      <w:r w:rsidRPr="001F40C3">
        <w:rPr>
          <w:sz w:val="22"/>
        </w:rPr>
        <w:t xml:space="preserve"> Expression du jeu d’échecs, lorsqu’un joueur, en déplaçant une pièce, fait tomber son roi sous l’échec d’une pièce de l’adversaire.</w:t>
      </w:r>
    </w:p>
  </w:footnote>
  <w:footnote w:id="4">
    <w:p w:rsidR="001F40C3" w:rsidRPr="001F40C3" w:rsidRDefault="001F40C3" w:rsidP="001F40C3">
      <w:pPr>
        <w:pStyle w:val="Notedebasdepage"/>
        <w:ind w:firstLine="284"/>
        <w:jc w:val="both"/>
        <w:rPr>
          <w:sz w:val="22"/>
        </w:rPr>
      </w:pPr>
      <w:r w:rsidRPr="001F40C3">
        <w:rPr>
          <w:rStyle w:val="Appelnotedebasdep"/>
          <w:sz w:val="22"/>
        </w:rPr>
        <w:footnoteRef/>
      </w:r>
      <w:r w:rsidRPr="001F40C3">
        <w:rPr>
          <w:sz w:val="22"/>
        </w:rPr>
        <w:t xml:space="preserve"> Le poète a consacré son hiver à un travail qui ne lui a rien apporté. Ce « travail », c’est la pratique du jeu de la griesche, qui récompense mal celui qui s’y adonne, l’« ouvrier en griesche ».</w:t>
      </w:r>
    </w:p>
  </w:footnote>
  <w:footnote w:id="5">
    <w:p w:rsidR="001F40C3" w:rsidRPr="001F40C3" w:rsidRDefault="001F40C3" w:rsidP="001F40C3">
      <w:pPr>
        <w:pStyle w:val="Notedebasdepage"/>
        <w:ind w:firstLine="284"/>
        <w:jc w:val="both"/>
        <w:rPr>
          <w:sz w:val="22"/>
        </w:rPr>
      </w:pPr>
      <w:r w:rsidRPr="001F40C3">
        <w:rPr>
          <w:rStyle w:val="Appelnotedebasdep"/>
          <w:sz w:val="22"/>
        </w:rPr>
        <w:footnoteRef/>
      </w:r>
      <w:r w:rsidRPr="001F40C3">
        <w:rPr>
          <w:sz w:val="22"/>
        </w:rPr>
        <w:t xml:space="preserve"> Il ne fait guère de doute que </w:t>
      </w:r>
      <w:r w:rsidRPr="001F40C3">
        <w:rPr>
          <w:i/>
          <w:iCs/>
          <w:sz w:val="22"/>
        </w:rPr>
        <w:t xml:space="preserve">briesche </w:t>
      </w:r>
      <w:r w:rsidRPr="001F40C3">
        <w:rPr>
          <w:sz w:val="22"/>
        </w:rPr>
        <w:t xml:space="preserve">soit un féminin de </w:t>
      </w:r>
      <w:r w:rsidRPr="001F40C3">
        <w:rPr>
          <w:i/>
          <w:iCs/>
          <w:sz w:val="22"/>
        </w:rPr>
        <w:t>briois</w:t>
      </w:r>
      <w:r w:rsidRPr="001F40C3">
        <w:rPr>
          <w:iCs/>
          <w:sz w:val="22"/>
        </w:rPr>
        <w:t>, «</w:t>
      </w:r>
      <w:r w:rsidRPr="001F40C3">
        <w:rPr>
          <w:i/>
          <w:iCs/>
          <w:sz w:val="22"/>
        </w:rPr>
        <w:t xml:space="preserve"> </w:t>
      </w:r>
      <w:r w:rsidRPr="001F40C3">
        <w:rPr>
          <w:sz w:val="22"/>
        </w:rPr>
        <w:t xml:space="preserve">de la brie » ; la morphologie l’autorise et le rapprochement avec la Bourgogne le rend probable. </w:t>
      </w:r>
      <w:r w:rsidRPr="001F40C3">
        <w:rPr>
          <w:iCs/>
          <w:sz w:val="22"/>
        </w:rPr>
        <w:t>Mais</w:t>
      </w:r>
      <w:r w:rsidRPr="001F40C3">
        <w:rPr>
          <w:i/>
          <w:iCs/>
          <w:sz w:val="22"/>
        </w:rPr>
        <w:t xml:space="preserve"> </w:t>
      </w:r>
      <w:r w:rsidRPr="001F40C3">
        <w:rPr>
          <w:sz w:val="22"/>
        </w:rPr>
        <w:t xml:space="preserve">pourquoi la </w:t>
      </w:r>
      <w:r w:rsidR="00773F2E">
        <w:rPr>
          <w:sz w:val="22"/>
        </w:rPr>
        <w:t>Bourgogne devient-elle briarde ?</w:t>
      </w:r>
      <w:r w:rsidRPr="001F40C3">
        <w:rPr>
          <w:sz w:val="22"/>
        </w:rPr>
        <w:t xml:space="preserve"> Cela pourrait signifier qu’elle a été rui</w:t>
      </w:r>
      <w:r w:rsidRPr="001F40C3">
        <w:rPr>
          <w:sz w:val="22"/>
        </w:rPr>
        <w:softHyphen/>
        <w:t xml:space="preserve">née par la </w:t>
      </w:r>
      <w:r w:rsidRPr="001F40C3">
        <w:rPr>
          <w:i/>
          <w:iCs/>
          <w:sz w:val="22"/>
        </w:rPr>
        <w:t>griesche</w:t>
      </w:r>
      <w:r w:rsidRPr="001F40C3">
        <w:rPr>
          <w:iCs/>
          <w:sz w:val="22"/>
        </w:rPr>
        <w:t xml:space="preserve">, </w:t>
      </w:r>
      <w:r w:rsidRPr="001F40C3">
        <w:rPr>
          <w:sz w:val="22"/>
        </w:rPr>
        <w:t xml:space="preserve">comme le pense Hœpffner, si elle avait été au Moyen Age une région plus riche que la Brie. Mais ce n’était pas le cas. On peut penser, avec F.-B. (I, 527) qui n’avance cette hypothèse que pour la repousser à demi, à un jeu de </w:t>
      </w:r>
      <w:r w:rsidRPr="001F40C3">
        <w:rPr>
          <w:bCs/>
          <w:sz w:val="22"/>
        </w:rPr>
        <w:t xml:space="preserve">mots </w:t>
      </w:r>
      <w:r w:rsidRPr="001F40C3">
        <w:rPr>
          <w:sz w:val="22"/>
        </w:rPr>
        <w:t xml:space="preserve">sur </w:t>
      </w:r>
      <w:r w:rsidRPr="001F40C3">
        <w:rPr>
          <w:i/>
          <w:iCs/>
          <w:sz w:val="22"/>
        </w:rPr>
        <w:t>bri</w:t>
      </w:r>
      <w:r w:rsidRPr="001F40C3">
        <w:rPr>
          <w:iCs/>
          <w:sz w:val="22"/>
        </w:rPr>
        <w:t>, «</w:t>
      </w:r>
      <w:r w:rsidRPr="001F40C3">
        <w:rPr>
          <w:i/>
          <w:iCs/>
          <w:sz w:val="22"/>
        </w:rPr>
        <w:t xml:space="preserve"> </w:t>
      </w:r>
      <w:r w:rsidRPr="001F40C3">
        <w:rPr>
          <w:sz w:val="22"/>
        </w:rPr>
        <w:t xml:space="preserve">piège », ou, comme Roger Dragonetti (1973, p. 97), à un jeu de mots autour de </w:t>
      </w:r>
      <w:r w:rsidRPr="001F40C3">
        <w:rPr>
          <w:i/>
          <w:iCs/>
          <w:sz w:val="22"/>
        </w:rPr>
        <w:t>brider</w:t>
      </w:r>
      <w:r w:rsidRPr="001F40C3">
        <w:rPr>
          <w:iCs/>
          <w:sz w:val="22"/>
        </w:rPr>
        <w:t>.</w:t>
      </w:r>
      <w:r w:rsidRPr="001F40C3">
        <w:rPr>
          <w:i/>
          <w:iCs/>
          <w:sz w:val="22"/>
        </w:rPr>
        <w:t xml:space="preserve"> </w:t>
      </w:r>
      <w:r w:rsidRPr="001F40C3">
        <w:rPr>
          <w:sz w:val="22"/>
        </w:rPr>
        <w:t xml:space="preserve">Ces interprétations sont peu vraisemblables, car comme le remarque F.-B., la dérivation suffixale en </w:t>
      </w:r>
      <w:r w:rsidRPr="001F40C3">
        <w:rPr>
          <w:i/>
          <w:iCs/>
          <w:sz w:val="22"/>
        </w:rPr>
        <w:t xml:space="preserve">-esche </w:t>
      </w:r>
      <w:r w:rsidRPr="001F40C3">
        <w:rPr>
          <w:sz w:val="22"/>
        </w:rPr>
        <w:t>est dans ce cas anormale. Le calembour aurait été aussi obscur au XIII</w:t>
      </w:r>
      <w:r w:rsidRPr="001F40C3">
        <w:rPr>
          <w:sz w:val="22"/>
          <w:vertAlign w:val="superscript"/>
        </w:rPr>
        <w:t>e</w:t>
      </w:r>
      <w:r w:rsidRPr="001F40C3">
        <w:rPr>
          <w:sz w:val="22"/>
        </w:rPr>
        <w:t xml:space="preserve"> siècle qu’aujourd’hui. Et puis, pourquoi justement la Bourgogne, et non pas la Picardie ou l’Auvergne ? En réalité, la solution est sans doute fournie par le </w:t>
      </w:r>
      <w:r w:rsidR="00773F2E">
        <w:rPr>
          <w:sz w:val="22"/>
        </w:rPr>
        <w:t>v</w:t>
      </w:r>
      <w:r w:rsidRPr="001F40C3">
        <w:rPr>
          <w:sz w:val="22"/>
        </w:rPr>
        <w:t xml:space="preserve">. 13 de </w:t>
      </w:r>
      <w:r w:rsidRPr="001F40C3">
        <w:rPr>
          <w:i/>
          <w:iCs/>
          <w:sz w:val="22"/>
        </w:rPr>
        <w:t>Renart le Bestourné</w:t>
      </w:r>
      <w:r w:rsidRPr="001F40C3">
        <w:rPr>
          <w:iCs/>
          <w:sz w:val="22"/>
        </w:rPr>
        <w:t xml:space="preserve">, </w:t>
      </w:r>
      <w:r w:rsidRPr="001F40C3">
        <w:rPr>
          <w:sz w:val="22"/>
        </w:rPr>
        <w:t xml:space="preserve">qui dit que Renard est seigneur </w:t>
      </w:r>
      <w:r w:rsidRPr="001F40C3">
        <w:rPr>
          <w:i/>
          <w:iCs/>
          <w:sz w:val="22"/>
        </w:rPr>
        <w:t xml:space="preserve">Et de la brie et du vignoble. </w:t>
      </w:r>
      <w:r w:rsidRPr="001F40C3">
        <w:rPr>
          <w:sz w:val="22"/>
        </w:rPr>
        <w:t xml:space="preserve">Dans ce vers, il est évident que la </w:t>
      </w:r>
      <w:r w:rsidRPr="001F40C3">
        <w:rPr>
          <w:i/>
          <w:iCs/>
          <w:sz w:val="22"/>
        </w:rPr>
        <w:t xml:space="preserve">brie </w:t>
      </w:r>
      <w:r w:rsidRPr="001F40C3">
        <w:rPr>
          <w:sz w:val="22"/>
        </w:rPr>
        <w:t xml:space="preserve">désigne la campagne, les cultures, par opposition au vignoble </w:t>
      </w:r>
      <w:r w:rsidRPr="00773F2E">
        <w:rPr>
          <w:iCs/>
          <w:sz w:val="22"/>
        </w:rPr>
        <w:t>(</w:t>
      </w:r>
      <w:r w:rsidRPr="001F40C3">
        <w:rPr>
          <w:i/>
          <w:iCs/>
          <w:sz w:val="22"/>
        </w:rPr>
        <w:t xml:space="preserve">F.-B. </w:t>
      </w:r>
      <w:r w:rsidRPr="001F40C3">
        <w:rPr>
          <w:sz w:val="22"/>
        </w:rPr>
        <w:t xml:space="preserve">I, 538). Si l’on songe que les victimes de la </w:t>
      </w:r>
      <w:r w:rsidRPr="001F40C3">
        <w:rPr>
          <w:i/>
          <w:iCs/>
          <w:sz w:val="22"/>
        </w:rPr>
        <w:t xml:space="preserve">griesche </w:t>
      </w:r>
      <w:r w:rsidRPr="001F40C3">
        <w:rPr>
          <w:sz w:val="22"/>
        </w:rPr>
        <w:t xml:space="preserve">ne sont pas seulement des joueurs, mais aussi des buveurs – toute la fin de la </w:t>
      </w:r>
      <w:r w:rsidRPr="001F40C3">
        <w:rPr>
          <w:i/>
          <w:iCs/>
          <w:sz w:val="22"/>
        </w:rPr>
        <w:t xml:space="preserve">Griesche d’été </w:t>
      </w:r>
      <w:r w:rsidRPr="001F40C3">
        <w:rPr>
          <w:sz w:val="22"/>
        </w:rPr>
        <w:t xml:space="preserve">développe ce thème –, on comprend que, s’abattant en si grand nombre sur le pays (v. 27), il aient fait de la Bourgogne, région viticole par excellence, une </w:t>
      </w:r>
      <w:r w:rsidRPr="001F40C3">
        <w:rPr>
          <w:i/>
          <w:iCs/>
          <w:sz w:val="22"/>
        </w:rPr>
        <w:t>brie</w:t>
      </w:r>
      <w:r w:rsidRPr="001F40C3">
        <w:rPr>
          <w:iCs/>
          <w:sz w:val="22"/>
        </w:rPr>
        <w:t xml:space="preserve">, </w:t>
      </w:r>
      <w:r w:rsidRPr="001F40C3">
        <w:rPr>
          <w:sz w:val="22"/>
        </w:rPr>
        <w:t>c’est-à-dire qu’ils en aient fait disparaître tout le vin (cf. Zink 1989).</w:t>
      </w:r>
    </w:p>
  </w:footnote>
  <w:footnote w:id="6">
    <w:p w:rsidR="001F40C3" w:rsidRPr="001F40C3" w:rsidRDefault="001F40C3" w:rsidP="001F40C3">
      <w:pPr>
        <w:pStyle w:val="Notedebasdepage"/>
        <w:ind w:firstLine="284"/>
        <w:jc w:val="both"/>
        <w:rPr>
          <w:sz w:val="22"/>
        </w:rPr>
      </w:pPr>
      <w:r w:rsidRPr="001F40C3">
        <w:rPr>
          <w:rStyle w:val="Appelnotedebasdep"/>
          <w:sz w:val="22"/>
        </w:rPr>
        <w:footnoteRef/>
      </w:r>
      <w:r w:rsidRPr="001F40C3">
        <w:rPr>
          <w:sz w:val="22"/>
        </w:rPr>
        <w:t xml:space="preserve"> Tous les manuscrits donnent </w:t>
      </w:r>
      <w:r w:rsidRPr="001F40C3">
        <w:rPr>
          <w:i/>
          <w:iCs/>
          <w:sz w:val="22"/>
        </w:rPr>
        <w:t>gruel</w:t>
      </w:r>
      <w:r w:rsidRPr="001F40C3">
        <w:rPr>
          <w:iCs/>
          <w:sz w:val="22"/>
        </w:rPr>
        <w:t>, «</w:t>
      </w:r>
      <w:r w:rsidRPr="001F40C3">
        <w:rPr>
          <w:i/>
          <w:iCs/>
          <w:sz w:val="22"/>
        </w:rPr>
        <w:t xml:space="preserve"> </w:t>
      </w:r>
      <w:r w:rsidRPr="001F40C3">
        <w:rPr>
          <w:sz w:val="22"/>
        </w:rPr>
        <w:t xml:space="preserve">gruau ». Mais le gruau est loin d’être un aliment inférieur à l’avoine. On traduit donc comme si </w:t>
      </w:r>
      <w:r w:rsidRPr="001F40C3">
        <w:rPr>
          <w:i/>
          <w:sz w:val="22"/>
        </w:rPr>
        <w:t>gruel</w:t>
      </w:r>
      <w:r w:rsidRPr="001F40C3">
        <w:rPr>
          <w:sz w:val="22"/>
        </w:rPr>
        <w:t xml:space="preserve"> avait le sens de </w:t>
      </w:r>
      <w:r w:rsidRPr="001F40C3">
        <w:rPr>
          <w:i/>
          <w:iCs/>
          <w:sz w:val="22"/>
        </w:rPr>
        <w:t>gruis</w:t>
      </w:r>
      <w:r w:rsidRPr="001F40C3">
        <w:rPr>
          <w:iCs/>
          <w:sz w:val="22"/>
        </w:rPr>
        <w:t xml:space="preserve">, « </w:t>
      </w:r>
      <w:r w:rsidRPr="001F40C3">
        <w:rPr>
          <w:sz w:val="22"/>
        </w:rPr>
        <w:t xml:space="preserve">son ». Alfred Foulet, dans son compte rendu de l’édition F.-B., souligne que l’anglais </w:t>
      </w:r>
      <w:r w:rsidRPr="001F40C3">
        <w:rPr>
          <w:i/>
          <w:sz w:val="22"/>
        </w:rPr>
        <w:t>gruel</w:t>
      </w:r>
      <w:r w:rsidRPr="001F40C3">
        <w:rPr>
          <w:sz w:val="22"/>
        </w:rPr>
        <w:t xml:space="preserve"> et </w:t>
      </w:r>
      <w:r w:rsidRPr="001F40C3">
        <w:rPr>
          <w:i/>
          <w:iCs/>
          <w:sz w:val="22"/>
        </w:rPr>
        <w:t xml:space="preserve">gruelling </w:t>
      </w:r>
      <w:r w:rsidRPr="001F40C3">
        <w:rPr>
          <w:sz w:val="22"/>
        </w:rPr>
        <w:t xml:space="preserve">attestent que l’ancien français </w:t>
      </w:r>
      <w:r w:rsidRPr="001F40C3">
        <w:rPr>
          <w:i/>
          <w:iCs/>
          <w:sz w:val="22"/>
        </w:rPr>
        <w:t xml:space="preserve">gruel </w:t>
      </w:r>
      <w:r w:rsidRPr="001F40C3">
        <w:rPr>
          <w:sz w:val="22"/>
        </w:rPr>
        <w:t xml:space="preserve">signifiait bien « une chose de basse qualité » </w:t>
      </w:r>
      <w:r w:rsidRPr="00B410FA">
        <w:rPr>
          <w:iCs/>
          <w:sz w:val="22"/>
        </w:rPr>
        <w:t>(</w:t>
      </w:r>
      <w:r w:rsidRPr="001F40C3">
        <w:rPr>
          <w:i/>
          <w:iCs/>
          <w:sz w:val="22"/>
        </w:rPr>
        <w:t xml:space="preserve">Speculum </w:t>
      </w:r>
      <w:r w:rsidRPr="001F40C3">
        <w:rPr>
          <w:sz w:val="22"/>
        </w:rPr>
        <w:t>22, p. 331).</w:t>
      </w:r>
    </w:p>
  </w:footnote>
  <w:footnote w:id="7">
    <w:p w:rsidR="001F40C3" w:rsidRPr="001F40C3" w:rsidRDefault="001F40C3" w:rsidP="001F40C3">
      <w:pPr>
        <w:pStyle w:val="Notedebasdepage"/>
        <w:ind w:firstLine="284"/>
        <w:jc w:val="both"/>
        <w:rPr>
          <w:sz w:val="22"/>
        </w:rPr>
      </w:pPr>
      <w:r w:rsidRPr="001F40C3">
        <w:rPr>
          <w:rStyle w:val="Appelnotedebasdep"/>
          <w:sz w:val="22"/>
        </w:rPr>
        <w:footnoteRef/>
      </w:r>
      <w:r w:rsidRPr="001F40C3">
        <w:rPr>
          <w:sz w:val="22"/>
        </w:rPr>
        <w:t xml:space="preserve"> Il n’est pas exclu que le poète joue des deux sens du mot « veine ». Celui de « chance » n’est pas attesté, semble-t-il, au XIII</w:t>
      </w:r>
      <w:r w:rsidRPr="001F40C3">
        <w:rPr>
          <w:sz w:val="22"/>
          <w:vertAlign w:val="superscript"/>
        </w:rPr>
        <w:t>e</w:t>
      </w:r>
      <w:r w:rsidRPr="001F40C3">
        <w:rPr>
          <w:sz w:val="22"/>
        </w:rPr>
        <w:t xml:space="preserve"> siècle, mais il l’est au siècle suivant </w:t>
      </w:r>
      <w:r w:rsidRPr="00B410FA">
        <w:rPr>
          <w:iCs/>
          <w:sz w:val="22"/>
        </w:rPr>
        <w:t>(</w:t>
      </w:r>
      <w:r w:rsidRPr="001F40C3">
        <w:rPr>
          <w:i/>
          <w:iCs/>
          <w:sz w:val="22"/>
        </w:rPr>
        <w:t xml:space="preserve">Brun de la Montagne </w:t>
      </w:r>
      <w:r w:rsidRPr="001F40C3">
        <w:rPr>
          <w:sz w:val="22"/>
        </w:rPr>
        <w:t>952).</w:t>
      </w:r>
    </w:p>
  </w:footnote>
  <w:footnote w:id="8">
    <w:p w:rsidR="001F40C3" w:rsidRPr="001F40C3" w:rsidRDefault="001F40C3" w:rsidP="001F40C3">
      <w:pPr>
        <w:pStyle w:val="Notedebasdepage"/>
        <w:ind w:firstLine="284"/>
        <w:jc w:val="both"/>
        <w:rPr>
          <w:sz w:val="22"/>
        </w:rPr>
      </w:pPr>
      <w:r w:rsidRPr="001F40C3">
        <w:rPr>
          <w:rStyle w:val="Appelnotedebasdep"/>
          <w:sz w:val="22"/>
        </w:rPr>
        <w:footnoteRef/>
      </w:r>
      <w:r w:rsidRPr="001F40C3">
        <w:rPr>
          <w:sz w:val="22"/>
        </w:rPr>
        <w:t xml:space="preserve"> Rutebeuf recourt fréquemment aux métaphores impliquant les notions de filer, dévi</w:t>
      </w:r>
      <w:r w:rsidRPr="001F40C3">
        <w:rPr>
          <w:sz w:val="22"/>
        </w:rPr>
        <w:softHyphen/>
        <w:t xml:space="preserve">der, tisser, et de trame : cf. </w:t>
      </w:r>
      <w:r w:rsidRPr="001F40C3">
        <w:rPr>
          <w:i/>
          <w:iCs/>
          <w:sz w:val="22"/>
        </w:rPr>
        <w:t xml:space="preserve">Plaies du monde </w:t>
      </w:r>
      <w:r w:rsidRPr="001F40C3">
        <w:rPr>
          <w:sz w:val="22"/>
        </w:rPr>
        <w:t xml:space="preserve">3-5, </w:t>
      </w:r>
      <w:r w:rsidRPr="001F40C3">
        <w:rPr>
          <w:i/>
          <w:iCs/>
          <w:sz w:val="22"/>
        </w:rPr>
        <w:t xml:space="preserve">Mariage </w:t>
      </w:r>
      <w:r w:rsidRPr="001F40C3">
        <w:rPr>
          <w:sz w:val="22"/>
        </w:rPr>
        <w:t>9. La traduction introduit ici par pure maladresse un jeu de mots supplémentaire, puisqu’une maille est aussi une pièce de monnaie.</w:t>
      </w:r>
    </w:p>
  </w:footnote>
  <w:footnote w:id="9">
    <w:p w:rsidR="001F40C3" w:rsidRPr="001F40C3" w:rsidRDefault="001F40C3" w:rsidP="001F40C3">
      <w:pPr>
        <w:pStyle w:val="Notedebasdepage"/>
        <w:ind w:firstLine="284"/>
        <w:jc w:val="both"/>
        <w:rPr>
          <w:sz w:val="22"/>
        </w:rPr>
      </w:pPr>
      <w:r w:rsidRPr="001F40C3">
        <w:rPr>
          <w:rStyle w:val="Appelnotedebasdep"/>
          <w:sz w:val="22"/>
        </w:rPr>
        <w:footnoteRef/>
      </w:r>
      <w:r w:rsidRPr="001F40C3">
        <w:rPr>
          <w:sz w:val="22"/>
        </w:rPr>
        <w:t xml:space="preserve"> Jeu de mots sur « bourgeois », qui désigne aussi – comme tournois, parisis et vien</w:t>
      </w:r>
      <w:r w:rsidRPr="001F40C3">
        <w:rPr>
          <w:sz w:val="22"/>
        </w:rPr>
        <w:softHyphen/>
        <w:t>nois – une sorte de monnaie.</w:t>
      </w:r>
    </w:p>
  </w:footnote>
  <w:footnote w:id="10">
    <w:p w:rsidR="001F40C3" w:rsidRPr="001F40C3" w:rsidRDefault="001F40C3" w:rsidP="001F40C3">
      <w:pPr>
        <w:pStyle w:val="Notedebasdepage"/>
        <w:ind w:firstLine="284"/>
        <w:jc w:val="both"/>
        <w:rPr>
          <w:sz w:val="22"/>
        </w:rPr>
      </w:pPr>
      <w:r w:rsidRPr="001F40C3">
        <w:rPr>
          <w:rStyle w:val="Appelnotedebasdep"/>
          <w:sz w:val="22"/>
        </w:rPr>
        <w:footnoteRef/>
      </w:r>
      <w:r w:rsidRPr="001F40C3">
        <w:rPr>
          <w:sz w:val="22"/>
        </w:rPr>
        <w:t xml:space="preserve"> Calembour probable sur </w:t>
      </w:r>
      <w:r w:rsidRPr="001F40C3">
        <w:rPr>
          <w:i/>
          <w:iCs/>
          <w:sz w:val="22"/>
        </w:rPr>
        <w:t>nu despris</w:t>
      </w:r>
      <w:r w:rsidRPr="001F40C3">
        <w:rPr>
          <w:iCs/>
          <w:sz w:val="22"/>
        </w:rPr>
        <w:t>, «</w:t>
      </w:r>
      <w:r w:rsidRPr="001F40C3">
        <w:rPr>
          <w:i/>
          <w:iCs/>
          <w:sz w:val="22"/>
        </w:rPr>
        <w:t xml:space="preserve"> </w:t>
      </w:r>
      <w:r w:rsidRPr="001F40C3">
        <w:rPr>
          <w:sz w:val="22"/>
        </w:rPr>
        <w:t xml:space="preserve">homme nu et méprisé », et </w:t>
      </w:r>
      <w:r w:rsidRPr="001F40C3">
        <w:rPr>
          <w:i/>
          <w:iCs/>
          <w:sz w:val="22"/>
        </w:rPr>
        <w:t>nu d’esprit</w:t>
      </w:r>
      <w:r w:rsidRPr="001F40C3">
        <w:rPr>
          <w:iCs/>
          <w:sz w:val="22"/>
        </w:rPr>
        <w:t>, «</w:t>
      </w:r>
      <w:r w:rsidRPr="001F40C3">
        <w:rPr>
          <w:i/>
          <w:iCs/>
          <w:sz w:val="22"/>
        </w:rPr>
        <w:t xml:space="preserve"> </w:t>
      </w:r>
      <w:r w:rsidRPr="001F40C3">
        <w:rPr>
          <w:sz w:val="22"/>
        </w:rPr>
        <w:t>homme dénué d’intelligence ».</w:t>
      </w:r>
    </w:p>
  </w:footnote>
  <w:footnote w:id="11">
    <w:p w:rsidR="001F40C3" w:rsidRPr="001F40C3" w:rsidRDefault="001F40C3" w:rsidP="001F40C3">
      <w:pPr>
        <w:pStyle w:val="Notedebasdepage"/>
        <w:ind w:firstLine="284"/>
        <w:jc w:val="both"/>
        <w:rPr>
          <w:sz w:val="22"/>
        </w:rPr>
      </w:pPr>
      <w:r w:rsidRPr="001F40C3">
        <w:rPr>
          <w:rStyle w:val="Appelnotedebasdep"/>
          <w:sz w:val="22"/>
        </w:rPr>
        <w:footnoteRef/>
      </w:r>
      <w:r w:rsidRPr="001F40C3">
        <w:rPr>
          <w:sz w:val="22"/>
        </w:rPr>
        <w:t xml:space="preserve"> Le jeu de mots original, </w:t>
      </w:r>
      <w:r w:rsidRPr="001F40C3">
        <w:rPr>
          <w:i/>
          <w:iCs/>
          <w:sz w:val="22"/>
        </w:rPr>
        <w:t>li argens art gent</w:t>
      </w:r>
      <w:r w:rsidRPr="001F40C3">
        <w:rPr>
          <w:iCs/>
          <w:sz w:val="22"/>
        </w:rPr>
        <w:t xml:space="preserve">, </w:t>
      </w:r>
      <w:r w:rsidRPr="001F40C3">
        <w:rPr>
          <w:sz w:val="22"/>
        </w:rPr>
        <w:t>signifie bien entendu « l’argent brûle les gens ».</w:t>
      </w:r>
    </w:p>
  </w:footnote>
  <w:footnote w:id="12">
    <w:p w:rsidR="001F40C3" w:rsidRPr="001F40C3" w:rsidRDefault="001F40C3" w:rsidP="001F40C3">
      <w:pPr>
        <w:pStyle w:val="Notedebasdepage"/>
        <w:ind w:firstLine="284"/>
        <w:jc w:val="both"/>
        <w:rPr>
          <w:sz w:val="22"/>
        </w:rPr>
      </w:pPr>
      <w:r w:rsidRPr="001F40C3">
        <w:rPr>
          <w:rStyle w:val="Appelnotedebasdep"/>
          <w:sz w:val="22"/>
        </w:rPr>
        <w:footnoteRef/>
      </w:r>
      <w:r w:rsidRPr="001F40C3">
        <w:rPr>
          <w:sz w:val="22"/>
        </w:rPr>
        <w:t xml:space="preserve"> Autrement dit, ils n’ont eu aucun de ces deux mets, autorisés en carême, mais coû</w:t>
      </w:r>
      <w:r w:rsidRPr="001F40C3">
        <w:rPr>
          <w:sz w:val="22"/>
        </w:rPr>
        <w:softHyphen/>
        <w:t xml:space="preserve">teux. Cf. </w:t>
      </w:r>
      <w:r w:rsidRPr="001F40C3">
        <w:rPr>
          <w:i/>
          <w:iCs/>
          <w:sz w:val="22"/>
        </w:rPr>
        <w:t xml:space="preserve">Mariage </w:t>
      </w:r>
      <w:r w:rsidRPr="001F40C3">
        <w:rPr>
          <w:sz w:val="22"/>
        </w:rPr>
        <w:t>82-85.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72312"/>
    <w:rsid w:val="000A29F4"/>
    <w:rsid w:val="000A6A8C"/>
    <w:rsid w:val="00143330"/>
    <w:rsid w:val="001860D0"/>
    <w:rsid w:val="001C0477"/>
    <w:rsid w:val="001C5C97"/>
    <w:rsid w:val="001D5F5D"/>
    <w:rsid w:val="001E2223"/>
    <w:rsid w:val="001E7116"/>
    <w:rsid w:val="001F40C3"/>
    <w:rsid w:val="00214B31"/>
    <w:rsid w:val="002208F1"/>
    <w:rsid w:val="00295982"/>
    <w:rsid w:val="002A12AA"/>
    <w:rsid w:val="002B7B23"/>
    <w:rsid w:val="002D6102"/>
    <w:rsid w:val="003069A5"/>
    <w:rsid w:val="0032051E"/>
    <w:rsid w:val="00324D9A"/>
    <w:rsid w:val="00331F6A"/>
    <w:rsid w:val="00352850"/>
    <w:rsid w:val="0038253D"/>
    <w:rsid w:val="0039736B"/>
    <w:rsid w:val="003F427C"/>
    <w:rsid w:val="00443218"/>
    <w:rsid w:val="00473214"/>
    <w:rsid w:val="004A2FD6"/>
    <w:rsid w:val="004B71C2"/>
    <w:rsid w:val="0053039B"/>
    <w:rsid w:val="00546476"/>
    <w:rsid w:val="00566ECD"/>
    <w:rsid w:val="005747EE"/>
    <w:rsid w:val="005A7AEE"/>
    <w:rsid w:val="005B250F"/>
    <w:rsid w:val="005C7534"/>
    <w:rsid w:val="005E67F3"/>
    <w:rsid w:val="005F0217"/>
    <w:rsid w:val="006530F1"/>
    <w:rsid w:val="00695CB0"/>
    <w:rsid w:val="006D5DE4"/>
    <w:rsid w:val="00762803"/>
    <w:rsid w:val="00773F2E"/>
    <w:rsid w:val="00787F21"/>
    <w:rsid w:val="007B5E03"/>
    <w:rsid w:val="00801B33"/>
    <w:rsid w:val="00803247"/>
    <w:rsid w:val="00853495"/>
    <w:rsid w:val="00890E81"/>
    <w:rsid w:val="008B19FE"/>
    <w:rsid w:val="008B7553"/>
    <w:rsid w:val="008C4B7C"/>
    <w:rsid w:val="008F3293"/>
    <w:rsid w:val="00904547"/>
    <w:rsid w:val="009064A4"/>
    <w:rsid w:val="009318C1"/>
    <w:rsid w:val="00A00DB9"/>
    <w:rsid w:val="00A01B54"/>
    <w:rsid w:val="00A0414B"/>
    <w:rsid w:val="00A04B4A"/>
    <w:rsid w:val="00A321CC"/>
    <w:rsid w:val="00A57907"/>
    <w:rsid w:val="00A97ED6"/>
    <w:rsid w:val="00AA1130"/>
    <w:rsid w:val="00AB3D59"/>
    <w:rsid w:val="00AB6928"/>
    <w:rsid w:val="00AC6E7A"/>
    <w:rsid w:val="00AF5A2B"/>
    <w:rsid w:val="00B1035C"/>
    <w:rsid w:val="00B31206"/>
    <w:rsid w:val="00B410FA"/>
    <w:rsid w:val="00B82287"/>
    <w:rsid w:val="00BF68AF"/>
    <w:rsid w:val="00C41170"/>
    <w:rsid w:val="00C65891"/>
    <w:rsid w:val="00CB29F7"/>
    <w:rsid w:val="00CC1F34"/>
    <w:rsid w:val="00CD4720"/>
    <w:rsid w:val="00CF1A66"/>
    <w:rsid w:val="00CF403E"/>
    <w:rsid w:val="00D10091"/>
    <w:rsid w:val="00D33A30"/>
    <w:rsid w:val="00D56B4A"/>
    <w:rsid w:val="00D63106"/>
    <w:rsid w:val="00D978C4"/>
    <w:rsid w:val="00DD003C"/>
    <w:rsid w:val="00DD4CBB"/>
    <w:rsid w:val="00E46BB1"/>
    <w:rsid w:val="00E65E98"/>
    <w:rsid w:val="00E83E11"/>
    <w:rsid w:val="00EA3358"/>
    <w:rsid w:val="00EA479E"/>
    <w:rsid w:val="00EA7FE2"/>
    <w:rsid w:val="00EB6860"/>
    <w:rsid w:val="00ED1193"/>
    <w:rsid w:val="00EE5583"/>
    <w:rsid w:val="00F04DE7"/>
    <w:rsid w:val="00F11B36"/>
    <w:rsid w:val="00F2115D"/>
    <w:rsid w:val="00F41CF3"/>
    <w:rsid w:val="00F80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611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63</cp:revision>
  <dcterms:created xsi:type="dcterms:W3CDTF">2010-03-14T14:48:00Z</dcterms:created>
  <dcterms:modified xsi:type="dcterms:W3CDTF">2010-07-22T13:35:00Z</dcterms:modified>
</cp:coreProperties>
</file>