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9" w:rsidRDefault="00E512F9" w:rsidP="00E512F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E512F9" w:rsidRDefault="00E512F9" w:rsidP="00E512F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1, pp. 204-214.</w:t>
      </w:r>
    </w:p>
    <w:p w:rsidR="00DC0F8D" w:rsidRPr="00E512F9" w:rsidRDefault="00CD1337" w:rsidP="00E512F9">
      <w:pPr>
        <w:suppressLineNumbers/>
        <w:spacing w:after="0"/>
        <w:rPr>
          <w:rFonts w:eastAsia="Times New Roman"/>
          <w:b/>
          <w:sz w:val="32"/>
        </w:rPr>
      </w:pPr>
      <w:r w:rsidRPr="00E512F9">
        <w:rPr>
          <w:rFonts w:eastAsia="Times New Roman"/>
          <w:b/>
          <w:iCs/>
          <w:sz w:val="32"/>
        </w:rPr>
        <w:t>CI ENCOUMENCE LI DIZ DE LA MENSONGE</w:t>
      </w:r>
      <w:r w:rsidRPr="00E512F9">
        <w:rPr>
          <w:rFonts w:eastAsia="Times New Roman"/>
          <w:b/>
          <w:sz w:val="32"/>
        </w:rPr>
        <w:t xml:space="preserve"> </w:t>
      </w:r>
    </w:p>
    <w:p w:rsidR="00CD1337" w:rsidRPr="00972B08" w:rsidRDefault="00CD1337" w:rsidP="00CD1337">
      <w:pPr>
        <w:suppressLineNumbers/>
        <w:spacing w:after="0"/>
        <w:ind w:firstLine="283"/>
        <w:rPr>
          <w:rFonts w:eastAsia="Times New Roman"/>
        </w:rPr>
      </w:pP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Puis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autours et autoriteiz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acordent que 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est veriteiz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est oiseus de legier pesche</w:t>
      </w:r>
      <w:r w:rsidR="001F6315">
        <w:rPr>
          <w:rStyle w:val="Appelnotedebasdep"/>
          <w:rFonts w:eastAsia="Times New Roman"/>
        </w:rPr>
        <w:footnoteReference w:id="2"/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cil 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ame honist et tresche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sans ouvreir sa vie fine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Car teiz vie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est mie fine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ce me wel a oevre metre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Si com je m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en sai entremetre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est a rimer une matire.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En leu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ouvreir a ce m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atyre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Car autre ouvrage ne sai faire</w:t>
      </w:r>
      <w:r w:rsidR="001F6315">
        <w:rPr>
          <w:rStyle w:val="Appelnotedebasdep"/>
          <w:rFonts w:eastAsia="Times New Roman"/>
        </w:rPr>
        <w:footnoteReference w:id="3"/>
      </w:r>
      <w:r w:rsidRPr="00972B08">
        <w:rPr>
          <w:rFonts w:eastAsia="Times New Roman"/>
        </w:rPr>
        <w:t>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Or entendeiz a mon afaire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Si orreiz de .II. Ordres saintes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 Dieux a eslues en maintes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auz vices se sunt combatu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Si que vice sunt abatu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les vertuz sunt essaucies.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orroiz conment elx sunt haucies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coument vice sunt vaincu.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Humiliteiz par son escu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At Orgueil a la terre mis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tant estoit ces anemis.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  <w:lang w:val="en-US"/>
        </w:rPr>
      </w:pPr>
      <w:r w:rsidRPr="00972B08">
        <w:rPr>
          <w:rFonts w:eastAsia="Times New Roman"/>
          <w:lang w:val="en-US"/>
        </w:rPr>
        <w:t>Largesce i at mis Avarice</w:t>
      </w:r>
      <w:r w:rsidR="004F7861">
        <w:rPr>
          <w:rFonts w:eastAsia="Times New Roman"/>
          <w:lang w:val="en-US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Debonaireté .I. vice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apele Ire la vilainne.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Envie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qui partout rainne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Rest vaincue par Charitei.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(De ce dirai la veritei</w:t>
      </w:r>
      <w:r w:rsidR="004F7861">
        <w:rPr>
          <w:rFonts w:eastAsia="Times New Roman"/>
        </w:rPr>
        <w:t xml:space="preserve"> :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est or ce que pou de gent cuide</w:t>
      </w:r>
      <w:r w:rsidR="001F6315">
        <w:rPr>
          <w:rStyle w:val="Appelnotedebasdep"/>
          <w:rFonts w:eastAsia="Times New Roman"/>
        </w:rPr>
        <w:footnoteReference w:id="4"/>
      </w:r>
      <w:r w:rsidRPr="00972B08">
        <w:rPr>
          <w:rFonts w:eastAsia="Times New Roman"/>
        </w:rPr>
        <w:t>.)</w:t>
      </w:r>
    </w:p>
    <w:p w:rsidR="00DC0F8D" w:rsidRPr="006A03AB" w:rsidRDefault="00DC0F8D" w:rsidP="00972B08">
      <w:pPr>
        <w:spacing w:after="0"/>
        <w:ind w:firstLine="283"/>
        <w:rPr>
          <w:rFonts w:eastAsia="Times New Roman"/>
          <w:i/>
        </w:rPr>
      </w:pPr>
      <w:r w:rsidRPr="00972B08">
        <w:rPr>
          <w:rFonts w:eastAsia="Times New Roman"/>
        </w:rPr>
        <w:t>Proesce ra vaincue Accide</w:t>
      </w:r>
      <w:r w:rsidR="001F6315">
        <w:rPr>
          <w:rStyle w:val="Appelnotedebasdep"/>
          <w:rFonts w:eastAsia="Times New Roman"/>
        </w:rPr>
        <w:footnoteReference w:id="5"/>
      </w:r>
      <w:r w:rsidR="004F7861">
        <w:rPr>
          <w:rFonts w:eastAsia="Times New Roman"/>
        </w:rPr>
        <w:t xml:space="preserve">, </w:t>
      </w:r>
      <w:r w:rsidR="006A03AB">
        <w:rPr>
          <w:rFonts w:eastAsia="Times New Roman"/>
          <w:i/>
        </w:rPr>
        <w:t>f. 12 r° 1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Abstinance Gloutenie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mainte gent avoit honie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lastRenderedPageBreak/>
        <w:t>Et mainte richesce gastei.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orroiz coument dame Chasteiz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tant est fine et nete et pure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At vaincue dame Luxure.</w:t>
      </w:r>
    </w:p>
    <w:p w:rsidR="00DC0F8D" w:rsidRPr="00972B08" w:rsidRDefault="006A03AB" w:rsidP="00972B08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DC0F8D" w:rsidRPr="00972B08">
        <w:rPr>
          <w:rFonts w:eastAsia="Times New Roman"/>
        </w:rPr>
        <w:t>N</w:t>
      </w:r>
      <w:r w:rsidR="004F7861">
        <w:rPr>
          <w:rFonts w:eastAsia="Times New Roman"/>
        </w:rPr>
        <w:t>’</w:t>
      </w:r>
      <w:r w:rsidR="00DC0F8D" w:rsidRPr="00972B08">
        <w:rPr>
          <w:rFonts w:eastAsia="Times New Roman"/>
        </w:rPr>
        <w:t>at pas bien .LX. et .X. ans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Se bone gent sunt voir dizans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 ces .II. saintes Ordres vindrent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les faiz aux apostres tindrent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preschier et por laboreir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Pour Dieu servir et aoreir.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Meneur et Freire Prescheeur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des armes sunt pescheeur</w:t>
      </w:r>
      <w:r w:rsidR="001F6315">
        <w:rPr>
          <w:rStyle w:val="Appelnotedebasdep"/>
          <w:rFonts w:eastAsia="Times New Roman"/>
        </w:rPr>
        <w:footnoteReference w:id="6"/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Vindrent par volentei devine.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Je di por voir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non pas devine</w:t>
      </w:r>
      <w:r w:rsidR="001F6315">
        <w:rPr>
          <w:rStyle w:val="Appelnotedebasdep"/>
          <w:rFonts w:eastAsia="Times New Roman"/>
        </w:rPr>
        <w:footnoteReference w:id="7"/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ne fussent ancor venu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Maint grant mal fussent avenu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sunt remeis et qui remeignent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les granz biens que il enseignent.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preeschier Humilitei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est voie de veritei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essaucier et por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ensivre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Si com il truevent en lor livre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Vindrent ces saintes gens en terre.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Dex les envoia por nos querre.</w:t>
      </w:r>
    </w:p>
    <w:p w:rsidR="00DC0F8D" w:rsidRPr="00972B08" w:rsidRDefault="006A03AB" w:rsidP="00972B08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DC0F8D" w:rsidRPr="00972B08">
        <w:rPr>
          <w:rFonts w:eastAsia="Times New Roman"/>
        </w:rPr>
        <w:t>Quant il vindrent premierement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Si vindrent asseiz humblement.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Du pain quistrent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teiz fu la riegle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Pour osteir les pechiez dou siecle.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vindrent chiez povre provoire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Teiz bienz com il ot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est la voire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Pristrent en bone pacience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En non de sainte penitence.</w:t>
      </w:r>
    </w:p>
    <w:p w:rsidR="00DC0F8D" w:rsidRPr="006A03AB" w:rsidRDefault="00DC0F8D" w:rsidP="00972B08">
      <w:pPr>
        <w:spacing w:after="0"/>
        <w:ind w:firstLine="283"/>
        <w:rPr>
          <w:rFonts w:eastAsia="Times New Roman"/>
          <w:i/>
        </w:rPr>
      </w:pPr>
      <w:r w:rsidRPr="00972B08">
        <w:rPr>
          <w:rFonts w:eastAsia="Times New Roman"/>
        </w:rPr>
        <w:t>Humiliteiz estoit petite</w:t>
      </w:r>
      <w:r w:rsidR="006A03AB">
        <w:rPr>
          <w:rFonts w:eastAsia="Times New Roman"/>
        </w:rPr>
        <w:t xml:space="preserve"> </w:t>
      </w:r>
      <w:r w:rsidR="006A03AB">
        <w:rPr>
          <w:rFonts w:eastAsia="Times New Roman"/>
          <w:i/>
        </w:rPr>
        <w:t>f. 12 r° 2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avoient por eux eslite.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Or est Humiliteiz greigneur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 li Frere sont or seigneur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Des rois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des prelaz et des contes.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Par foi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si seroit or granz honte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avoient autre viande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Escriture ne coumande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ele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 mest riens ne oste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lastRenderedPageBreak/>
        <w:t>Que ce 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trueve enchiés son oste</w:t>
      </w:r>
      <w:r w:rsidR="001F6315">
        <w:rPr>
          <w:rStyle w:val="Appelnotedebasdep"/>
          <w:rFonts w:eastAsia="Times New Roman"/>
        </w:rPr>
        <w:footnoteReference w:id="8"/>
      </w:r>
      <w:r w:rsidRPr="00972B08">
        <w:rPr>
          <w:rFonts w:eastAsia="Times New Roman"/>
        </w:rPr>
        <w:t>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Humiliteiz est tant creüe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Orgueulz corne la recreüe.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Orgueulz 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en va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Dieux le cravant</w:t>
      </w:r>
      <w:r w:rsidR="004F7861">
        <w:rPr>
          <w:rFonts w:eastAsia="Times New Roman"/>
        </w:rPr>
        <w:t xml:space="preserve"> !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Humiliteiz vient avant.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or est bien droiz et raisons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 si grant dame ait granz maisons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biaux palais et beles sales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Maugrei toutes les langues males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la Rutebuef douz premiers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eulz blameir fu coustumiers.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Ne vaut il mieux 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Umiliteiz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la sainte Deviniteiz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Soit levee en roial palais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fist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aumoennes et de lais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de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avoir au meilleur roi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onques ancor haïst desroi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 [ce] 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secorust la terre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Ou li foul vont folie querre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Coustantinoble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Romenie</w:t>
      </w:r>
      <w:r w:rsidR="001F6315">
        <w:rPr>
          <w:rStyle w:val="Appelnotedebasdep"/>
          <w:rFonts w:eastAsia="Times New Roman"/>
        </w:rPr>
        <w:footnoteReference w:id="9"/>
      </w:r>
      <w:r w:rsidR="004F7861">
        <w:rPr>
          <w:rFonts w:eastAsia="Times New Roman"/>
        </w:rPr>
        <w:t xml:space="preserve"> ?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Se sainte Esglise escomenie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Li Frere pueent bien asoudre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escommeniez at que soudre.</w:t>
      </w:r>
    </w:p>
    <w:p w:rsidR="00DC0F8D" w:rsidRPr="00972B08" w:rsidRDefault="006A03AB" w:rsidP="00972B08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DC0F8D" w:rsidRPr="00972B08">
        <w:rPr>
          <w:rFonts w:eastAsia="Times New Roman"/>
        </w:rPr>
        <w:t>Por mieulz Humilitei deffendre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Orguelz se voloit a li prendre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Ont fondei .II. palais li Freire</w:t>
      </w:r>
      <w:r w:rsidR="004F7861">
        <w:rPr>
          <w:rFonts w:eastAsia="Times New Roman"/>
        </w:rPr>
        <w:t xml:space="preserve">, </w:t>
      </w:r>
    </w:p>
    <w:p w:rsidR="00DC0F8D" w:rsidRPr="006A03AB" w:rsidRDefault="00DC0F8D" w:rsidP="00972B08">
      <w:pPr>
        <w:spacing w:after="0"/>
        <w:ind w:firstLine="283"/>
        <w:rPr>
          <w:rFonts w:eastAsia="Times New Roman"/>
          <w:i/>
        </w:rPr>
      </w:pPr>
      <w:r w:rsidRPr="00972B08">
        <w:rPr>
          <w:rFonts w:eastAsia="Times New Roman"/>
        </w:rPr>
        <w:t>Que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foi que doi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arme mon peire</w:t>
      </w:r>
      <w:r w:rsidR="004F7861">
        <w:rPr>
          <w:rFonts w:eastAsia="Times New Roman"/>
        </w:rPr>
        <w:t xml:space="preserve">, </w:t>
      </w:r>
      <w:r w:rsidR="006A03AB">
        <w:rPr>
          <w:rFonts w:eastAsia="Times New Roman"/>
          <w:i/>
        </w:rPr>
        <w:t>f. 12 v° 1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ele avoit leanz a mangier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Ne sire Orguel ne son dangier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Ne priseroit vaillant .I. oef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Desa .VIII. mois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non desa nuef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Ainz atendroit bien des le Liege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li venist leveir le siege.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Or dient aucun mesdizant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par le paÿs vont dizant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se Dieux avoit le roi pris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Par quoi il ont honeur et pris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Mout seroit la choze changie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lor seignorie estrangie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teiz lor fait or bele chiere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lastRenderedPageBreak/>
        <w:t>Qui pou auroit lor amor chiere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teiz lor fait cemblant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amour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 ne le fait fors par cremour.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je respont a lor paroles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di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elx sont vainnes et voles.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Se li rois fait en eux 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aumoenne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il de ces biens lor aumoenne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il en prennent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il font bien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Car il ne sevent pas combien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Ne com longues ce puet dureir.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Li sages hom se doit mureir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garnir por crienmne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assaut.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ce vos di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se Diex me saut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en font de rien a blameir.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Ce hom lor fait cemblant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ameir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Il en seivent aucune choze.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ce ont si bien lor cort cloze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por ce font il ce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font.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dit</w:t>
      </w:r>
      <w:r w:rsidR="004F7861">
        <w:rPr>
          <w:rFonts w:eastAsia="Times New Roman"/>
        </w:rPr>
        <w:t xml:space="preserve"> : </w:t>
      </w:r>
      <w:r w:rsidR="00083CC4">
        <w:rPr>
          <w:rFonts w:eastAsia="Times New Roman"/>
        </w:rPr>
        <w:t>« Mauvais fondemens font »</w:t>
      </w:r>
      <w:r w:rsidR="004F7861">
        <w:rPr>
          <w:rFonts w:eastAsia="Times New Roman"/>
        </w:rPr>
        <w:t xml:space="preserve"> :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ce font il lor fondemens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En terre si parfondement</w:t>
      </w:r>
      <w:r w:rsidR="004F7861">
        <w:rPr>
          <w:rFonts w:eastAsia="Times New Roman"/>
        </w:rPr>
        <w:t xml:space="preserve">, </w:t>
      </w:r>
    </w:p>
    <w:p w:rsidR="00DC0F8D" w:rsidRPr="0044380D" w:rsidRDefault="00DC0F8D" w:rsidP="00972B08">
      <w:pPr>
        <w:spacing w:after="0"/>
        <w:ind w:firstLine="283"/>
        <w:rPr>
          <w:rFonts w:eastAsia="Times New Roman"/>
          <w:i/>
        </w:rPr>
      </w:pPr>
      <w:r w:rsidRPr="00972B08">
        <w:rPr>
          <w:rFonts w:eastAsia="Times New Roman"/>
        </w:rPr>
        <w:t>Car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estoit demain chaÿz</w:t>
      </w:r>
      <w:r w:rsidR="0044380D">
        <w:rPr>
          <w:rFonts w:eastAsia="Times New Roman"/>
        </w:rPr>
        <w:t xml:space="preserve"> </w:t>
      </w:r>
      <w:r w:rsidR="0044380D">
        <w:rPr>
          <w:rFonts w:eastAsia="Times New Roman"/>
          <w:i/>
        </w:rPr>
        <w:t>f. 12 v° 2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il rois Loÿs fust fenis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Il se pencent bien tout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afaire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Que il auroient mout a faire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Ainz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eüssent porchacié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Teil joel com il ont bracié.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Le bien preigne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en quant hon puet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ne le prent pas quant hom wet.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Humiliteiz est si grant dame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ele ne crient home ne fame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li Frere qui la maintiennent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Tout le roiaume en lor main tiennent.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Les secreiz enserchent et quierent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Partout 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embatent et se fierent.</w:t>
      </w:r>
    </w:p>
    <w:p w:rsidR="00DC0F8D" w:rsidRPr="00972B08" w:rsidRDefault="0044380D" w:rsidP="00972B08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DC0F8D" w:rsidRPr="00972B08">
        <w:rPr>
          <w:rFonts w:eastAsia="Times New Roman"/>
        </w:rPr>
        <w:t>S</w:t>
      </w:r>
      <w:r w:rsidR="004F7861">
        <w:rPr>
          <w:rFonts w:eastAsia="Times New Roman"/>
        </w:rPr>
        <w:t>’</w:t>
      </w:r>
      <w:r w:rsidR="00DC0F8D" w:rsidRPr="00972B08">
        <w:rPr>
          <w:rFonts w:eastAsia="Times New Roman"/>
        </w:rPr>
        <w:t>om les lait entreir enz maisons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Il i at trois bones raisons</w:t>
      </w:r>
      <w:r w:rsidR="004F7861">
        <w:rPr>
          <w:rFonts w:eastAsia="Times New Roman"/>
        </w:rPr>
        <w:t xml:space="preserve"> :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une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portent bone bouche</w:t>
      </w:r>
      <w:r w:rsidR="001F6315">
        <w:rPr>
          <w:rStyle w:val="Appelnotedebasdep"/>
          <w:rFonts w:eastAsia="Times New Roman"/>
        </w:rPr>
        <w:footnoteReference w:id="10"/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lastRenderedPageBreak/>
        <w:t>Et chacuns doit douteir reprouche.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autre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ne se doit amordre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A vileneir nule gent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Ordre.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La tierce si est por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abist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Ou hom cuide que Dieux habist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si fait il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je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en dout mie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Ou ma pensee est m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anemie.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Par ces raisons et par mainte autre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Font il aleir lance sor fautre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Largesce desus Avarice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Car trestoute la chars herice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Au mauvais qui les voit venir.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Tart li est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puisse tenir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Choze qui lor soit bone et bele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Car il seivent mainte novele.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Si lor fait cil et joie et feste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ce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ce doute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enqueste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font teil tenir a proudoume</w:t>
      </w:r>
    </w:p>
    <w:p w:rsidR="00DC0F8D" w:rsidRPr="0044380D" w:rsidRDefault="00DC0F8D" w:rsidP="00972B08">
      <w:pPr>
        <w:spacing w:after="0"/>
        <w:ind w:firstLine="283"/>
        <w:rPr>
          <w:rFonts w:eastAsia="Times New Roman"/>
          <w:i/>
        </w:rPr>
      </w:pPr>
      <w:r w:rsidRPr="00972B08">
        <w:rPr>
          <w:rFonts w:eastAsia="Times New Roman"/>
        </w:rPr>
        <w:t>Qui ne tient pas la loi de Roume.</w:t>
      </w:r>
      <w:r w:rsidR="0044380D">
        <w:rPr>
          <w:rFonts w:eastAsia="Times New Roman"/>
        </w:rPr>
        <w:t xml:space="preserve"> </w:t>
      </w:r>
      <w:r w:rsidR="0044380D">
        <w:rPr>
          <w:rFonts w:eastAsia="Times New Roman"/>
          <w:i/>
        </w:rPr>
        <w:t>f. 13 r° 1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Ensi font large de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aveir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De teil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devroient laveir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Le don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resoivent de lui.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Li Frere ne doutent nelui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Ce puet on bien jureir et dire.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De Debonaireté et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Orroiz le poigneÿs morteil.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Mais en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estor il ot mort teil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Dont damages fu de sa mort.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La mors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qui a mordre s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amort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espairgne ne blanc ne noir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Mena celui a son manoir</w:t>
      </w:r>
      <w:r w:rsidR="004F7861">
        <w:rPr>
          <w:rFonts w:eastAsia="Times New Roman"/>
        </w:rPr>
        <w:t xml:space="preserve"> ;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Si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estoit pas mout anciens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ot non maistre Crestiens</w:t>
      </w:r>
      <w:r w:rsidR="001F6315">
        <w:rPr>
          <w:rStyle w:val="Appelnotedebasdep"/>
          <w:rFonts w:eastAsia="Times New Roman"/>
        </w:rPr>
        <w:footnoteReference w:id="11"/>
      </w:r>
      <w:r w:rsidRPr="00972B08">
        <w:rPr>
          <w:rFonts w:eastAsia="Times New Roman"/>
        </w:rPr>
        <w:t>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Maistres ert de devinetés</w:t>
      </w:r>
      <w:r w:rsidR="004F7861">
        <w:rPr>
          <w:rFonts w:eastAsia="Times New Roman"/>
        </w:rPr>
        <w:t xml:space="preserve"> :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Pou verroiz mais devin iteil.</w:t>
      </w:r>
    </w:p>
    <w:p w:rsidR="00DC0F8D" w:rsidRPr="00972B08" w:rsidRDefault="0044380D" w:rsidP="00972B08">
      <w:pPr>
        <w:spacing w:after="0"/>
        <w:ind w:firstLine="283"/>
        <w:rPr>
          <w:rFonts w:eastAsia="Times New Roman"/>
        </w:rPr>
      </w:pPr>
      <w:r>
        <w:rPr>
          <w:rFonts w:eastAsia="Times New Roman"/>
        </w:rPr>
        <w:tab/>
      </w:r>
      <w:r w:rsidR="00DC0F8D" w:rsidRPr="00972B08">
        <w:rPr>
          <w:rFonts w:eastAsia="Times New Roman"/>
        </w:rPr>
        <w:t>Debonaireteiz et dame Ire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souvent a mestier de mire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Vindrent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lor gens toutes rangies</w:t>
      </w:r>
      <w:r w:rsidR="004F7861">
        <w:rPr>
          <w:rFonts w:eastAsia="Times New Roman"/>
        </w:rPr>
        <w:t xml:space="preserve">, </w:t>
      </w:r>
    </w:p>
    <w:p w:rsidR="00DC0F8D" w:rsidRPr="004F7861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une des autres estrangies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Devant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apostoile Alixandre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lastRenderedPageBreak/>
        <w:t>Por droit oïr et por droit prandre</w:t>
      </w:r>
      <w:r w:rsidR="004F7861">
        <w:rPr>
          <w:rStyle w:val="Appelnotedebasdep"/>
          <w:rFonts w:eastAsia="Times New Roman"/>
        </w:rPr>
        <w:footnoteReference w:id="12"/>
      </w:r>
      <w:r w:rsidRPr="00972B08">
        <w:rPr>
          <w:rFonts w:eastAsia="Times New Roman"/>
        </w:rPr>
        <w:t>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Li Freire Jacobin i furent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Por oïr droit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si com il durent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Guillaumes de Saint Amour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Car il avoient fait clamour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De ces sermons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de ces paroles</w:t>
      </w:r>
      <w:r w:rsidR="004F7861">
        <w:rPr>
          <w:rStyle w:val="Appelnotedebasdep"/>
          <w:rFonts w:eastAsia="Times New Roman"/>
        </w:rPr>
        <w:footnoteReference w:id="13"/>
      </w:r>
      <w:r w:rsidRPr="00972B08">
        <w:rPr>
          <w:rFonts w:eastAsia="Times New Roman"/>
        </w:rPr>
        <w:t>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Si m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est avis que l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apostoles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Banni ice maistre Guillaume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autrui terre et d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autrui roiaume.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a partout teil aventage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Baron i ont honte et damage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ensi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ont il riens en lor terre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Qui la veritei wet enquerre</w:t>
      </w:r>
      <w:r w:rsidR="004F7861">
        <w:rPr>
          <w:rStyle w:val="Appelnotedebasdep"/>
          <w:rFonts w:eastAsia="Times New Roman"/>
        </w:rPr>
        <w:footnoteReference w:id="14"/>
      </w:r>
      <w:r w:rsidRPr="00972B08">
        <w:rPr>
          <w:rFonts w:eastAsia="Times New Roman"/>
        </w:rPr>
        <w:t>.</w:t>
      </w:r>
    </w:p>
    <w:p w:rsidR="00DC0F8D" w:rsidRPr="008F6E11" w:rsidRDefault="00DC0F8D" w:rsidP="00972B08">
      <w:pPr>
        <w:spacing w:after="0"/>
        <w:ind w:firstLine="283"/>
        <w:rPr>
          <w:rFonts w:eastAsia="Times New Roman"/>
          <w:i/>
        </w:rPr>
      </w:pPr>
      <w:r w:rsidRPr="00972B08">
        <w:rPr>
          <w:rFonts w:eastAsia="Times New Roman"/>
        </w:rPr>
        <w:t>Or dient mult de bone gent</w:t>
      </w:r>
      <w:r w:rsidR="004F7861">
        <w:rPr>
          <w:rFonts w:eastAsia="Times New Roman"/>
        </w:rPr>
        <w:t xml:space="preserve">, </w:t>
      </w:r>
      <w:r w:rsidR="008F6E11">
        <w:rPr>
          <w:rFonts w:eastAsia="Times New Roman"/>
          <w:i/>
        </w:rPr>
        <w:t>f. 13 r° 2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Cui il ne fu ne bel ne gent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fu baniz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li fit tort.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Mais se sachent et droit et tort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om puet bien trop dire de voir</w:t>
      </w:r>
      <w:r w:rsidR="004F7861">
        <w:rPr>
          <w:rStyle w:val="Appelnotedebasdep"/>
          <w:rFonts w:eastAsia="Times New Roman"/>
        </w:rPr>
        <w:footnoteReference w:id="15"/>
      </w:r>
      <w:r w:rsidR="004F7861">
        <w:rPr>
          <w:rFonts w:eastAsia="Times New Roman"/>
        </w:rPr>
        <w:t xml:space="preserve"> :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Bien le poiez aparsouvoir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Par cestui qui en fu baniz.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si ne fu mie feniz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Li plaiz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ainz dura puis grant piece.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Car la cours</w:t>
      </w:r>
      <w:r w:rsidR="004F7861">
        <w:rPr>
          <w:rFonts w:eastAsia="Times New Roman"/>
        </w:rPr>
        <w:t xml:space="preserve">, </w:t>
      </w:r>
      <w:r w:rsidRPr="00972B08">
        <w:rPr>
          <w:rFonts w:eastAsia="Times New Roman"/>
        </w:rPr>
        <w:t>qui fait et depiece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Nuit Guillaume de Saint Amour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[Et] par priere et par cremour.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Cil de court font bien ce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il font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Car il font ce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autre defont</w:t>
      </w:r>
      <w:r w:rsidR="004F7861">
        <w:rPr>
          <w:rFonts w:eastAsia="Times New Roman"/>
        </w:rPr>
        <w:t xml:space="preserve">, </w:t>
      </w:r>
    </w:p>
    <w:p w:rsidR="00DC0F8D" w:rsidRPr="00972B08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Et si defont ce qu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autre fait</w:t>
      </w:r>
      <w:r w:rsidR="004F7861">
        <w:rPr>
          <w:rStyle w:val="Appelnotedebasdep"/>
          <w:rFonts w:eastAsia="Times New Roman"/>
        </w:rPr>
        <w:footnoteReference w:id="16"/>
      </w:r>
      <w:r w:rsidR="004F7861">
        <w:rPr>
          <w:rFonts w:eastAsia="Times New Roman"/>
        </w:rPr>
        <w:t xml:space="preserve"> : </w:t>
      </w:r>
    </w:p>
    <w:p w:rsidR="00DC0F8D" w:rsidRDefault="00DC0F8D" w:rsidP="00972B08">
      <w:pPr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Ainsi n</w:t>
      </w:r>
      <w:r w:rsidR="004F7861">
        <w:rPr>
          <w:rFonts w:eastAsia="Times New Roman"/>
        </w:rPr>
        <w:t>’</w:t>
      </w:r>
      <w:r w:rsidRPr="00972B08">
        <w:rPr>
          <w:rFonts w:eastAsia="Times New Roman"/>
        </w:rPr>
        <w:t>auront il jamais fait.</w:t>
      </w:r>
    </w:p>
    <w:p w:rsidR="00CD1337" w:rsidRPr="00972B08" w:rsidRDefault="00CD1337" w:rsidP="00CD1337">
      <w:pPr>
        <w:suppressLineNumbers/>
        <w:spacing w:after="0"/>
        <w:ind w:firstLine="283"/>
        <w:rPr>
          <w:rFonts w:eastAsia="Times New Roman"/>
        </w:rPr>
      </w:pPr>
    </w:p>
    <w:p w:rsidR="00DC0F8D" w:rsidRDefault="00DC0F8D" w:rsidP="00CD1337">
      <w:pPr>
        <w:suppressLineNumbers/>
        <w:spacing w:after="0"/>
        <w:ind w:firstLine="283"/>
        <w:rPr>
          <w:rFonts w:eastAsia="Times New Roman"/>
        </w:rPr>
      </w:pPr>
      <w:r w:rsidRPr="00972B08">
        <w:rPr>
          <w:rFonts w:eastAsia="Times New Roman"/>
        </w:rPr>
        <w:t>Explicit.</w:t>
      </w:r>
    </w:p>
    <w:p w:rsidR="00163944" w:rsidRDefault="00163944" w:rsidP="00CD1337">
      <w:pPr>
        <w:suppressLineNumbers/>
        <w:spacing w:after="0"/>
        <w:ind w:firstLine="283"/>
        <w:rPr>
          <w:rFonts w:eastAsia="Times New Roman"/>
        </w:rPr>
      </w:pPr>
    </w:p>
    <w:p w:rsidR="00163944" w:rsidRDefault="00163944" w:rsidP="00CD1337">
      <w:pPr>
        <w:suppressLineNumbers/>
        <w:spacing w:after="0"/>
        <w:ind w:firstLine="283"/>
        <w:rPr>
          <w:rFonts w:eastAsia="Times New Roman"/>
        </w:rPr>
      </w:pPr>
    </w:p>
    <w:p w:rsidR="00163944" w:rsidRPr="00163944" w:rsidRDefault="00163944" w:rsidP="00163944">
      <w:pPr>
        <w:suppressLineNumbers/>
        <w:spacing w:after="0"/>
        <w:ind w:firstLine="283"/>
        <w:jc w:val="both"/>
        <w:rPr>
          <w:rFonts w:eastAsia="Times New Roman"/>
          <w:i/>
          <w:iCs/>
        </w:rPr>
      </w:pPr>
      <w:r w:rsidRPr="00D65353">
        <w:rPr>
          <w:rFonts w:eastAsia="Times New Roman"/>
          <w:i/>
          <w:iCs/>
        </w:rPr>
        <w:t xml:space="preserve">Manuscrits </w:t>
      </w:r>
      <w:r w:rsidRPr="00D65353">
        <w:rPr>
          <w:rFonts w:eastAsia="Times New Roman"/>
          <w:iCs/>
        </w:rPr>
        <w:t xml:space="preserve">: </w:t>
      </w:r>
      <w:r w:rsidRPr="00D65353">
        <w:rPr>
          <w:rFonts w:eastAsia="Times New Roman"/>
          <w:i/>
          <w:iCs/>
        </w:rPr>
        <w:t>A</w:t>
      </w:r>
      <w:r w:rsidRPr="00D65353">
        <w:rPr>
          <w:rFonts w:eastAsia="Times New Roman"/>
          <w:iCs/>
        </w:rPr>
        <w:t xml:space="preserve">, </w:t>
      </w:r>
      <w:r w:rsidRPr="00D65353">
        <w:rPr>
          <w:rFonts w:eastAsia="Times New Roman"/>
        </w:rPr>
        <w:t xml:space="preserve">f. 326 v° ; </w:t>
      </w:r>
      <w:r w:rsidRPr="00D65353">
        <w:rPr>
          <w:rFonts w:eastAsia="Times New Roman"/>
          <w:i/>
          <w:iCs/>
        </w:rPr>
        <w:t>C</w:t>
      </w:r>
      <w:r w:rsidRPr="00D65353">
        <w:rPr>
          <w:rFonts w:eastAsia="Times New Roman"/>
          <w:iCs/>
        </w:rPr>
        <w:t xml:space="preserve">, </w:t>
      </w:r>
      <w:r w:rsidRPr="00D65353">
        <w:rPr>
          <w:rFonts w:eastAsia="Times New Roman"/>
        </w:rPr>
        <w:t xml:space="preserve">f. 11 </w:t>
      </w:r>
      <w:r w:rsidRPr="00D65353">
        <w:rPr>
          <w:rFonts w:eastAsia="Times New Roman"/>
          <w:iCs/>
        </w:rPr>
        <w:t>v°.</w:t>
      </w:r>
      <w:r w:rsidRPr="00D65353">
        <w:rPr>
          <w:rFonts w:eastAsia="Times New Roman"/>
          <w:i/>
          <w:iCs/>
        </w:rPr>
        <w:t xml:space="preserve"> </w:t>
      </w:r>
      <w:r w:rsidRPr="00163944">
        <w:rPr>
          <w:rFonts w:eastAsia="Times New Roman"/>
          <w:i/>
          <w:iCs/>
        </w:rPr>
        <w:t>Texte de C.</w:t>
      </w:r>
    </w:p>
    <w:p w:rsidR="00163944" w:rsidRPr="00163944" w:rsidRDefault="00163944" w:rsidP="00163944">
      <w:pPr>
        <w:suppressLineNumbers/>
        <w:spacing w:after="0"/>
        <w:ind w:firstLine="283"/>
        <w:jc w:val="both"/>
        <w:rPr>
          <w:rFonts w:eastAsia="Times New Roman"/>
          <w:iCs/>
        </w:rPr>
      </w:pPr>
    </w:p>
    <w:p w:rsidR="00163944" w:rsidRPr="00972B08" w:rsidRDefault="00163944" w:rsidP="00163944">
      <w:pPr>
        <w:suppressLineNumbers/>
        <w:spacing w:after="0"/>
        <w:ind w:firstLine="283"/>
        <w:jc w:val="both"/>
        <w:rPr>
          <w:rFonts w:eastAsia="Times New Roman"/>
        </w:rPr>
      </w:pPr>
      <w:r w:rsidRPr="00163944">
        <w:rPr>
          <w:rFonts w:eastAsia="Times New Roman"/>
          <w:b/>
        </w:rPr>
        <w:t>Titre</w:t>
      </w:r>
      <w:r w:rsidRPr="00163944">
        <w:rPr>
          <w:rFonts w:eastAsia="Times New Roman"/>
        </w:rPr>
        <w:t xml:space="preserve"> :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La bataille des vices contre les vertus - </w:t>
      </w:r>
      <w:r w:rsidRPr="00163944">
        <w:rPr>
          <w:rFonts w:eastAsia="Times New Roman"/>
          <w:b/>
        </w:rPr>
        <w:t>3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C </w:t>
      </w:r>
      <w:r w:rsidRPr="00163944">
        <w:rPr>
          <w:rFonts w:eastAsia="Times New Roman"/>
        </w:rPr>
        <w:t xml:space="preserve">est casseiz de - </w:t>
      </w:r>
      <w:r w:rsidRPr="00163944">
        <w:rPr>
          <w:rFonts w:eastAsia="Times New Roman"/>
          <w:b/>
        </w:rPr>
        <w:t>4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</w:rPr>
        <w:t>A</w:t>
      </w:r>
      <w:r w:rsidRPr="00163944">
        <w:rPr>
          <w:rFonts w:eastAsia="Times New Roman"/>
        </w:rPr>
        <w:t xml:space="preserve"> trahist et - </w:t>
      </w:r>
      <w:r w:rsidRPr="00163944">
        <w:rPr>
          <w:rFonts w:eastAsia="Times New Roman"/>
          <w:b/>
        </w:rPr>
        <w:t>9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C </w:t>
      </w:r>
      <w:r w:rsidRPr="00163944">
        <w:rPr>
          <w:rFonts w:eastAsia="Times New Roman"/>
        </w:rPr>
        <w:t xml:space="preserve">a ouvreir - </w:t>
      </w:r>
      <w:r w:rsidRPr="00163944">
        <w:rPr>
          <w:rFonts w:eastAsia="Times New Roman"/>
          <w:b/>
        </w:rPr>
        <w:t>38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Se Rustebués est - </w:t>
      </w:r>
      <w:r w:rsidRPr="00163944">
        <w:rPr>
          <w:rFonts w:eastAsia="Times New Roman"/>
          <w:b/>
        </w:rPr>
        <w:t>41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</w:rPr>
        <w:t>A</w:t>
      </w:r>
      <w:r w:rsidRPr="00163944">
        <w:rPr>
          <w:rFonts w:eastAsia="Times New Roman"/>
        </w:rPr>
        <w:t xml:space="preserve"> Par preeschier par laborer - </w:t>
      </w:r>
      <w:r w:rsidRPr="00163944">
        <w:rPr>
          <w:rFonts w:eastAsia="Times New Roman"/>
          <w:b/>
        </w:rPr>
        <w:t>42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Par Dieu - </w:t>
      </w:r>
      <w:r w:rsidRPr="00163944">
        <w:rPr>
          <w:rFonts w:eastAsia="Times New Roman"/>
          <w:b/>
        </w:rPr>
        <w:t>72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demande - </w:t>
      </w:r>
      <w:r w:rsidRPr="00163944">
        <w:rPr>
          <w:rFonts w:eastAsia="Times New Roman"/>
          <w:b/>
        </w:rPr>
        <w:t>73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C </w:t>
      </w:r>
      <w:r w:rsidRPr="00163944">
        <w:rPr>
          <w:rFonts w:eastAsia="Times New Roman"/>
        </w:rPr>
        <w:t xml:space="preserve">el - </w:t>
      </w:r>
      <w:r w:rsidRPr="00163944">
        <w:rPr>
          <w:rFonts w:eastAsia="Times New Roman"/>
          <w:b/>
        </w:rPr>
        <w:t>91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Que ce c. - </w:t>
      </w:r>
      <w:r w:rsidRPr="00163944">
        <w:rPr>
          <w:rFonts w:eastAsia="Times New Roman"/>
          <w:b/>
        </w:rPr>
        <w:t>107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Or parlent a. - </w:t>
      </w:r>
      <w:r w:rsidRPr="00163944">
        <w:rPr>
          <w:rFonts w:eastAsia="Times New Roman"/>
          <w:b/>
        </w:rPr>
        <w:t>110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</w:rPr>
        <w:t>A</w:t>
      </w:r>
      <w:r w:rsidRPr="00163944">
        <w:rPr>
          <w:rFonts w:eastAsia="Times New Roman"/>
        </w:rPr>
        <w:t xml:space="preserve"> Par qui il - </w:t>
      </w:r>
      <w:r w:rsidRPr="00163944">
        <w:rPr>
          <w:rFonts w:eastAsia="Times New Roman"/>
          <w:b/>
        </w:rPr>
        <w:t>130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</w:rPr>
        <w:t>A</w:t>
      </w:r>
      <w:r w:rsidRPr="00163944">
        <w:rPr>
          <w:rFonts w:eastAsia="Times New Roman"/>
        </w:rPr>
        <w:t xml:space="preserve"> ont il si </w:t>
      </w:r>
      <w:r w:rsidRPr="00163944">
        <w:rPr>
          <w:rFonts w:eastAsia="Times New Roman"/>
        </w:rPr>
        <w:lastRenderedPageBreak/>
        <w:t xml:space="preserve">bien - </w:t>
      </w:r>
      <w:r w:rsidRPr="00163944">
        <w:rPr>
          <w:rFonts w:eastAsia="Times New Roman"/>
          <w:b/>
        </w:rPr>
        <w:t>135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cheus - </w:t>
      </w:r>
      <w:r w:rsidRPr="00163944">
        <w:rPr>
          <w:rFonts w:eastAsia="Times New Roman"/>
          <w:b/>
        </w:rPr>
        <w:t>136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feus - </w:t>
      </w:r>
      <w:r w:rsidRPr="00163944">
        <w:rPr>
          <w:rFonts w:eastAsia="Times New Roman"/>
          <w:b/>
        </w:rPr>
        <w:t>151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L’une est - </w:t>
      </w:r>
      <w:r w:rsidRPr="00163944">
        <w:rPr>
          <w:rFonts w:eastAsia="Times New Roman"/>
          <w:b/>
        </w:rPr>
        <w:t>163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C </w:t>
      </w:r>
      <w:r w:rsidRPr="00163944">
        <w:rPr>
          <w:rFonts w:eastAsia="Times New Roman"/>
        </w:rPr>
        <w:t xml:space="preserve">qui le - </w:t>
      </w:r>
      <w:r w:rsidRPr="00163944">
        <w:rPr>
          <w:rFonts w:eastAsia="Times New Roman"/>
          <w:b/>
        </w:rPr>
        <w:t>168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</w:rPr>
        <w:t>C</w:t>
      </w:r>
      <w:r w:rsidRPr="00163944">
        <w:rPr>
          <w:rFonts w:eastAsia="Times New Roman"/>
        </w:rPr>
        <w:t xml:space="preserve"> doutent - </w:t>
      </w:r>
      <w:r w:rsidRPr="00163944">
        <w:rPr>
          <w:rFonts w:eastAsia="Times New Roman"/>
          <w:i/>
        </w:rPr>
        <w:t xml:space="preserve">A </w:t>
      </w:r>
      <w:r w:rsidRPr="00163944">
        <w:rPr>
          <w:rFonts w:eastAsia="Times New Roman"/>
        </w:rPr>
        <w:t xml:space="preserve">ne croit pas - </w:t>
      </w:r>
      <w:r w:rsidRPr="00163944">
        <w:rPr>
          <w:rFonts w:eastAsia="Times New Roman"/>
          <w:b/>
        </w:rPr>
        <w:t>178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C </w:t>
      </w:r>
      <w:r w:rsidRPr="00163944">
        <w:rPr>
          <w:rFonts w:eastAsia="Times New Roman"/>
        </w:rPr>
        <w:t xml:space="preserve">en l’estac - </w:t>
      </w:r>
      <w:r w:rsidRPr="00163944">
        <w:rPr>
          <w:rFonts w:eastAsia="Times New Roman"/>
          <w:b/>
        </w:rPr>
        <w:t>198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Si m’est avis - </w:t>
      </w:r>
      <w:r w:rsidRPr="00163944">
        <w:rPr>
          <w:rFonts w:eastAsia="Times New Roman"/>
          <w:b/>
        </w:rPr>
        <w:t>200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et d’autre r. - </w:t>
      </w:r>
      <w:r w:rsidRPr="00163944">
        <w:rPr>
          <w:rFonts w:eastAsia="Times New Roman"/>
          <w:b/>
        </w:rPr>
        <w:t>207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fust b. ; li fist - </w:t>
      </w:r>
      <w:r w:rsidRPr="00163944">
        <w:rPr>
          <w:rFonts w:eastAsia="Times New Roman"/>
          <w:b/>
        </w:rPr>
        <w:t>216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Et par priere - </w:t>
      </w:r>
      <w:r w:rsidRPr="00163944">
        <w:rPr>
          <w:rFonts w:eastAsia="Times New Roman"/>
          <w:b/>
        </w:rPr>
        <w:t>217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 xml:space="preserve">Cil de cort ne sevent qu’il font - </w:t>
      </w:r>
      <w:r w:rsidRPr="00163944">
        <w:rPr>
          <w:rFonts w:eastAsia="Times New Roman"/>
          <w:b/>
        </w:rPr>
        <w:t>218</w:t>
      </w:r>
      <w:r w:rsidRPr="00163944">
        <w:rPr>
          <w:rFonts w:eastAsia="Times New Roman"/>
        </w:rPr>
        <w:t xml:space="preserve">. </w:t>
      </w:r>
      <w:r w:rsidRPr="00163944">
        <w:rPr>
          <w:rFonts w:eastAsia="Times New Roman"/>
          <w:i/>
        </w:rPr>
        <w:t>C</w:t>
      </w:r>
      <w:r w:rsidRPr="00163944">
        <w:rPr>
          <w:rFonts w:eastAsia="Times New Roman"/>
        </w:rPr>
        <w:t xml:space="preserve"> Quar il defont ce qu’autres font - </w:t>
      </w:r>
      <w:r w:rsidRPr="00163944">
        <w:rPr>
          <w:rFonts w:eastAsia="Times New Roman"/>
          <w:i/>
          <w:iCs/>
        </w:rPr>
        <w:t xml:space="preserve">A </w:t>
      </w:r>
      <w:r w:rsidRPr="00163944">
        <w:rPr>
          <w:rFonts w:eastAsia="Times New Roman"/>
        </w:rPr>
        <w:t>Explicit la bataille des vices contre les vertuz.</w:t>
      </w:r>
    </w:p>
    <w:sectPr w:rsidR="00163944" w:rsidRPr="00972B08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5C" w:rsidRDefault="00477C5C" w:rsidP="00803247">
      <w:pPr>
        <w:spacing w:after="0" w:line="240" w:lineRule="auto"/>
      </w:pPr>
      <w:r>
        <w:separator/>
      </w:r>
    </w:p>
  </w:endnote>
  <w:endnote w:type="continuationSeparator" w:id="1">
    <w:p w:rsidR="00477C5C" w:rsidRDefault="00477C5C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5C" w:rsidRDefault="00477C5C" w:rsidP="00803247">
      <w:pPr>
        <w:spacing w:after="0" w:line="240" w:lineRule="auto"/>
      </w:pPr>
      <w:r>
        <w:separator/>
      </w:r>
    </w:p>
  </w:footnote>
  <w:footnote w:type="continuationSeparator" w:id="1">
    <w:p w:rsidR="00477C5C" w:rsidRDefault="00477C5C" w:rsidP="00803247">
      <w:pPr>
        <w:spacing w:after="0" w:line="240" w:lineRule="auto"/>
      </w:pPr>
      <w:r>
        <w:continuationSeparator/>
      </w:r>
    </w:p>
  </w:footnote>
  <w:footnote w:id="2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</w:t>
      </w:r>
      <w:r w:rsidRPr="004F7861">
        <w:rPr>
          <w:i/>
          <w:iCs/>
          <w:sz w:val="22"/>
        </w:rPr>
        <w:t xml:space="preserve">Eccli. </w:t>
      </w:r>
      <w:r w:rsidRPr="004F7861">
        <w:rPr>
          <w:sz w:val="22"/>
        </w:rPr>
        <w:t>33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28</w:t>
      </w:r>
      <w:r w:rsidR="004F7861" w:rsidRPr="004F7861">
        <w:rPr>
          <w:sz w:val="22"/>
        </w:rPr>
        <w:t xml:space="preserve"> : </w:t>
      </w:r>
      <w:r w:rsidRPr="004F7861">
        <w:rPr>
          <w:i/>
          <w:iCs/>
          <w:sz w:val="22"/>
        </w:rPr>
        <w:t>Multam enim malitiam docuit otiositas</w:t>
      </w:r>
      <w:r w:rsidRPr="004F7861">
        <w:rPr>
          <w:iCs/>
          <w:sz w:val="22"/>
        </w:rPr>
        <w:t xml:space="preserve"> («</w:t>
      </w:r>
      <w:r w:rsidRPr="004F7861">
        <w:rPr>
          <w:i/>
          <w:iCs/>
          <w:sz w:val="22"/>
        </w:rPr>
        <w:t xml:space="preserve"> </w:t>
      </w:r>
      <w:r w:rsidRPr="004F7861">
        <w:rPr>
          <w:sz w:val="22"/>
        </w:rPr>
        <w:t>Car l</w:t>
      </w:r>
      <w:r w:rsidR="004F7861" w:rsidRPr="004F7861">
        <w:rPr>
          <w:sz w:val="22"/>
        </w:rPr>
        <w:t>’</w:t>
      </w:r>
      <w:r w:rsidRPr="004F7861">
        <w:rPr>
          <w:sz w:val="22"/>
        </w:rPr>
        <w:t>oisiveté enseigne tous les vices »). L</w:t>
      </w:r>
      <w:r w:rsidR="004F7861" w:rsidRPr="004F7861">
        <w:rPr>
          <w:sz w:val="22"/>
        </w:rPr>
        <w:t>’</w:t>
      </w:r>
      <w:r w:rsidRPr="004F7861">
        <w:rPr>
          <w:sz w:val="22"/>
        </w:rPr>
        <w:t>autorité est constituée par l</w:t>
      </w:r>
      <w:r w:rsidR="004F7861" w:rsidRPr="004F7861">
        <w:rPr>
          <w:sz w:val="22"/>
        </w:rPr>
        <w:t>’</w:t>
      </w:r>
      <w:r w:rsidRPr="004F7861">
        <w:rPr>
          <w:sz w:val="22"/>
        </w:rPr>
        <w:t>Ecriture sainte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les auteurs patristiques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et aussi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dans certains cas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ceux de l</w:t>
      </w:r>
      <w:r w:rsidR="004F7861" w:rsidRPr="004F7861">
        <w:rPr>
          <w:sz w:val="22"/>
        </w:rPr>
        <w:t>’</w:t>
      </w:r>
      <w:r w:rsidRPr="004F7861">
        <w:rPr>
          <w:sz w:val="22"/>
        </w:rPr>
        <w:t>Antiquité païenne. L</w:t>
      </w:r>
      <w:r w:rsidR="004F7861" w:rsidRPr="004F7861">
        <w:rPr>
          <w:sz w:val="22"/>
        </w:rPr>
        <w:t>’</w:t>
      </w:r>
      <w:r w:rsidRPr="004F7861">
        <w:rPr>
          <w:sz w:val="22"/>
        </w:rPr>
        <w:t>accord des autorités vaut démons</w:t>
      </w:r>
      <w:r w:rsidRPr="004F7861">
        <w:rPr>
          <w:sz w:val="22"/>
        </w:rPr>
        <w:softHyphen/>
        <w:t>tration.</w:t>
      </w:r>
    </w:p>
  </w:footnote>
  <w:footnote w:id="3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Cf. </w:t>
      </w:r>
      <w:r w:rsidRPr="004F7861">
        <w:rPr>
          <w:i/>
          <w:iCs/>
          <w:sz w:val="22"/>
        </w:rPr>
        <w:t xml:space="preserve">Mariage </w:t>
      </w:r>
      <w:r w:rsidRPr="004F7861">
        <w:rPr>
          <w:sz w:val="22"/>
        </w:rPr>
        <w:t>98</w:t>
      </w:r>
      <w:r w:rsidR="004F7861" w:rsidRPr="004F7861">
        <w:rPr>
          <w:sz w:val="22"/>
        </w:rPr>
        <w:t xml:space="preserve">, </w:t>
      </w:r>
      <w:r w:rsidRPr="004F7861">
        <w:rPr>
          <w:i/>
          <w:iCs/>
          <w:sz w:val="22"/>
        </w:rPr>
        <w:t xml:space="preserve">Complainte de Constantinople </w:t>
      </w:r>
      <w:r w:rsidRPr="004F7861">
        <w:rPr>
          <w:sz w:val="22"/>
        </w:rPr>
        <w:t>5-6 et 29-30.</w:t>
      </w:r>
    </w:p>
  </w:footnote>
  <w:footnote w:id="4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On pourrait à la rigueur comprendre</w:t>
      </w:r>
      <w:r w:rsidR="004F7861" w:rsidRPr="004F7861">
        <w:rPr>
          <w:sz w:val="22"/>
        </w:rPr>
        <w:t xml:space="preserve"> : </w:t>
      </w:r>
      <w:r w:rsidRPr="004F7861">
        <w:rPr>
          <w:sz w:val="22"/>
        </w:rPr>
        <w:t>« Je dirai la vérité sur ces combats</w:t>
      </w:r>
      <w:r w:rsidR="004F7861" w:rsidRPr="004F7861">
        <w:rPr>
          <w:sz w:val="22"/>
        </w:rPr>
        <w:t xml:space="preserve"> : </w:t>
      </w:r>
      <w:r w:rsidRPr="004F7861">
        <w:rPr>
          <w:sz w:val="22"/>
        </w:rPr>
        <w:t xml:space="preserve">peu de gens la soupçonnent. » Mais </w:t>
      </w:r>
      <w:r w:rsidRPr="004F7861">
        <w:rPr>
          <w:i/>
          <w:iCs/>
          <w:sz w:val="22"/>
        </w:rPr>
        <w:t xml:space="preserve">cuidier </w:t>
      </w:r>
      <w:r w:rsidRPr="004F7861">
        <w:rPr>
          <w:sz w:val="22"/>
        </w:rPr>
        <w:t>recevrait alors un sens inhabituel. Plus probable</w:t>
      </w:r>
      <w:r w:rsidRPr="004F7861">
        <w:rPr>
          <w:sz w:val="22"/>
        </w:rPr>
        <w:softHyphen/>
        <w:t>ment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Rutebeuf entend signaler dès ce moment que ses propos sont à prendre par antiphrase en soulignant que personne n</w:t>
      </w:r>
      <w:r w:rsidR="004F7861" w:rsidRPr="004F7861">
        <w:rPr>
          <w:sz w:val="22"/>
        </w:rPr>
        <w:t>’</w:t>
      </w:r>
      <w:r w:rsidRPr="004F7861">
        <w:rPr>
          <w:sz w:val="22"/>
        </w:rPr>
        <w:t>est dupe de cette vérité officielle.</w:t>
      </w:r>
    </w:p>
  </w:footnote>
  <w:footnote w:id="5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Sur l</w:t>
      </w:r>
      <w:r w:rsidR="004F7861" w:rsidRPr="004F7861">
        <w:rPr>
          <w:sz w:val="22"/>
        </w:rPr>
        <w:t>’</w:t>
      </w:r>
      <w:r w:rsidRPr="004F7861">
        <w:rPr>
          <w:sz w:val="22"/>
        </w:rPr>
        <w:t>accidie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 xml:space="preserve">voir </w:t>
      </w:r>
      <w:r w:rsidRPr="004F7861">
        <w:rPr>
          <w:i/>
          <w:iCs/>
          <w:sz w:val="22"/>
        </w:rPr>
        <w:t>Humilité</w:t>
      </w:r>
      <w:r w:rsidR="004F7861" w:rsidRPr="00D65353">
        <w:rPr>
          <w:iCs/>
          <w:sz w:val="22"/>
        </w:rPr>
        <w:t>,</w:t>
      </w:r>
      <w:r w:rsidR="004F7861" w:rsidRPr="004F7861">
        <w:rPr>
          <w:i/>
          <w:iCs/>
          <w:sz w:val="22"/>
        </w:rPr>
        <w:t xml:space="preserve"> </w:t>
      </w:r>
      <w:r w:rsidRPr="004F7861">
        <w:rPr>
          <w:sz w:val="22"/>
        </w:rPr>
        <w:t>n. 14.</w:t>
      </w:r>
    </w:p>
  </w:footnote>
  <w:footnote w:id="6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Cf. Matth. 4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19 et Marc. 1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17</w:t>
      </w:r>
      <w:r w:rsidR="004F7861" w:rsidRPr="004F7861">
        <w:rPr>
          <w:sz w:val="22"/>
        </w:rPr>
        <w:t xml:space="preserve"> : </w:t>
      </w:r>
      <w:r w:rsidRPr="004F7861">
        <w:rPr>
          <w:i/>
          <w:iCs/>
          <w:sz w:val="22"/>
        </w:rPr>
        <w:t xml:space="preserve">Et faciam vos fieri piscatores hominum </w:t>
      </w:r>
      <w:r w:rsidRPr="004F7861">
        <w:rPr>
          <w:iCs/>
          <w:sz w:val="22"/>
        </w:rPr>
        <w:t xml:space="preserve">(« </w:t>
      </w:r>
      <w:r w:rsidRPr="004F7861">
        <w:rPr>
          <w:sz w:val="22"/>
        </w:rPr>
        <w:t>Je vous ferai pêcheurs d</w:t>
      </w:r>
      <w:r w:rsidR="004F7861" w:rsidRPr="004F7861">
        <w:rPr>
          <w:sz w:val="22"/>
        </w:rPr>
        <w:t>’</w:t>
      </w:r>
      <w:r w:rsidR="00D65353">
        <w:rPr>
          <w:sz w:val="22"/>
        </w:rPr>
        <w:t>hommes »</w:t>
      </w:r>
      <w:r w:rsidRPr="004F7861">
        <w:rPr>
          <w:sz w:val="22"/>
        </w:rPr>
        <w:t>).</w:t>
      </w:r>
    </w:p>
  </w:footnote>
  <w:footnote w:id="7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Cf. </w:t>
      </w:r>
      <w:r w:rsidRPr="004F7861">
        <w:rPr>
          <w:i/>
          <w:iCs/>
          <w:sz w:val="22"/>
        </w:rPr>
        <w:t xml:space="preserve">Hypocrisie </w:t>
      </w:r>
      <w:r w:rsidRPr="004F7861">
        <w:rPr>
          <w:sz w:val="22"/>
        </w:rPr>
        <w:t>299</w:t>
      </w:r>
      <w:r w:rsidR="004F7861" w:rsidRPr="004F7861">
        <w:rPr>
          <w:sz w:val="22"/>
        </w:rPr>
        <w:t xml:space="preserve">, </w:t>
      </w:r>
      <w:r w:rsidRPr="004F7861">
        <w:rPr>
          <w:i/>
          <w:iCs/>
          <w:sz w:val="22"/>
        </w:rPr>
        <w:t xml:space="preserve">Humilité </w:t>
      </w:r>
      <w:r w:rsidRPr="004F7861">
        <w:rPr>
          <w:sz w:val="22"/>
        </w:rPr>
        <w:t>14.</w:t>
      </w:r>
    </w:p>
  </w:footnote>
  <w:footnote w:id="8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Cf. </w:t>
      </w:r>
      <w:r w:rsidRPr="004F7861">
        <w:rPr>
          <w:i/>
          <w:iCs/>
          <w:sz w:val="22"/>
        </w:rPr>
        <w:t xml:space="preserve">Règles </w:t>
      </w:r>
      <w:r w:rsidRPr="004F7861">
        <w:rPr>
          <w:sz w:val="22"/>
        </w:rPr>
        <w:t>139-148.</w:t>
      </w:r>
    </w:p>
  </w:footnote>
  <w:footnote w:id="9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Même opposition entre l</w:t>
      </w:r>
      <w:r w:rsidR="004F7861" w:rsidRPr="004F7861">
        <w:rPr>
          <w:sz w:val="22"/>
        </w:rPr>
        <w:t>’</w:t>
      </w:r>
      <w:r w:rsidRPr="004F7861">
        <w:rPr>
          <w:sz w:val="22"/>
        </w:rPr>
        <w:t xml:space="preserve">argent dont disposent les Frères et celui qui manque pour secourir la Terre sainte dans la </w:t>
      </w:r>
      <w:r w:rsidRPr="004F7861">
        <w:rPr>
          <w:i/>
          <w:iCs/>
          <w:sz w:val="22"/>
        </w:rPr>
        <w:t xml:space="preserve">Complainte de Constantinople </w:t>
      </w:r>
      <w:r w:rsidRPr="004F7861">
        <w:rPr>
          <w:sz w:val="22"/>
        </w:rPr>
        <w:t>43-54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109-120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142-144. La Romanie est l</w:t>
      </w:r>
      <w:r w:rsidR="004F7861" w:rsidRPr="004F7861">
        <w:rPr>
          <w:sz w:val="22"/>
        </w:rPr>
        <w:t>’</w:t>
      </w:r>
      <w:r w:rsidRPr="004F7861">
        <w:rPr>
          <w:sz w:val="22"/>
        </w:rPr>
        <w:t>empire latin de Contantinople. La ville elle-même avait été reprise aux empereurs latins par Michel Paléologue le 25 juillet 1261.</w:t>
      </w:r>
    </w:p>
  </w:footnote>
  <w:footnote w:id="10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Sur l</w:t>
      </w:r>
      <w:r w:rsidR="004F7861" w:rsidRPr="004F7861">
        <w:rPr>
          <w:sz w:val="22"/>
        </w:rPr>
        <w:t>’</w:t>
      </w:r>
      <w:r w:rsidRPr="004F7861">
        <w:rPr>
          <w:sz w:val="22"/>
        </w:rPr>
        <w:t xml:space="preserve">expression porter </w:t>
      </w:r>
      <w:r w:rsidRPr="004F7861">
        <w:rPr>
          <w:i/>
          <w:iCs/>
          <w:sz w:val="22"/>
        </w:rPr>
        <w:t>bonne bouche</w:t>
      </w:r>
      <w:r w:rsidR="004F7861" w:rsidRPr="004F7861">
        <w:rPr>
          <w:iCs/>
          <w:sz w:val="22"/>
        </w:rPr>
        <w:t xml:space="preserve">, </w:t>
      </w:r>
      <w:r w:rsidRPr="004F7861">
        <w:rPr>
          <w:sz w:val="22"/>
        </w:rPr>
        <w:t>voir F.-B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I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310 et la discussion des exemples donnés par le T.-L.. La traduction de Tobler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« avoir bonne réputation »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 xml:space="preserve">est exclue par le contexte du </w:t>
      </w:r>
      <w:r w:rsidRPr="004F7861">
        <w:rPr>
          <w:i/>
          <w:iCs/>
          <w:sz w:val="22"/>
        </w:rPr>
        <w:t>Jeu de la Feuillée</w:t>
      </w:r>
      <w:r w:rsidR="004F7861" w:rsidRPr="004F7861">
        <w:rPr>
          <w:i/>
          <w:iCs/>
          <w:sz w:val="22"/>
        </w:rPr>
        <w:t xml:space="preserve"> </w:t>
      </w:r>
      <w:r w:rsidR="004F7861" w:rsidRPr="004F7861">
        <w:rPr>
          <w:iCs/>
          <w:sz w:val="22"/>
        </w:rPr>
        <w:t xml:space="preserve">: </w:t>
      </w:r>
      <w:r w:rsidRPr="004F7861">
        <w:rPr>
          <w:sz w:val="22"/>
        </w:rPr>
        <w:t>si capricieuse que soit la fée Morgue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elle ne peut dire au v. 745 que Robert Sommeillon a bonne réputation après s</w:t>
      </w:r>
      <w:r w:rsidR="004F7861" w:rsidRPr="004F7861">
        <w:rPr>
          <w:sz w:val="22"/>
        </w:rPr>
        <w:t>’</w:t>
      </w:r>
      <w:r w:rsidRPr="004F7861">
        <w:rPr>
          <w:sz w:val="22"/>
        </w:rPr>
        <w:t>être plainte au v. 742 qu</w:t>
      </w:r>
      <w:r w:rsidR="004F7861" w:rsidRPr="004F7861">
        <w:rPr>
          <w:sz w:val="22"/>
        </w:rPr>
        <w:t>’</w:t>
      </w:r>
      <w:r w:rsidRPr="004F7861">
        <w:rPr>
          <w:sz w:val="22"/>
        </w:rPr>
        <w:t>il est partout méprisé. Mais le sens de « se taire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 xml:space="preserve">être discret » proposé pour le même passage par F.-B. en raison du contexte (Robert Sommeillon est dit au </w:t>
      </w:r>
      <w:r w:rsidRPr="004F7861">
        <w:rPr>
          <w:iCs/>
          <w:sz w:val="22"/>
        </w:rPr>
        <w:t xml:space="preserve">v. </w:t>
      </w:r>
      <w:r w:rsidRPr="004F7861">
        <w:rPr>
          <w:sz w:val="22"/>
        </w:rPr>
        <w:t>744 « peu parliers et cois et chelans ») n</w:t>
      </w:r>
      <w:r w:rsidR="004F7861" w:rsidRPr="004F7861">
        <w:rPr>
          <w:sz w:val="22"/>
        </w:rPr>
        <w:t>’</w:t>
      </w:r>
      <w:r w:rsidRPr="004F7861">
        <w:rPr>
          <w:sz w:val="22"/>
        </w:rPr>
        <w:t>est pas réellement satisfaisant</w:t>
      </w:r>
      <w:r w:rsidR="004F7861" w:rsidRPr="004F7861">
        <w:rPr>
          <w:sz w:val="22"/>
        </w:rPr>
        <w:t xml:space="preserve"> : </w:t>
      </w:r>
      <w:r w:rsidRPr="004F7861">
        <w:rPr>
          <w:sz w:val="22"/>
        </w:rPr>
        <w:t>pourquoi les deux vers seraient-ils re</w:t>
      </w:r>
      <w:r w:rsidR="00481DDD">
        <w:rPr>
          <w:sz w:val="22"/>
        </w:rPr>
        <w:t>d</w:t>
      </w:r>
      <w:r w:rsidRPr="004F7861">
        <w:rPr>
          <w:sz w:val="22"/>
        </w:rPr>
        <w:t>ondants</w:t>
      </w:r>
      <w:r w:rsidR="004F7861" w:rsidRPr="004F7861">
        <w:rPr>
          <w:sz w:val="22"/>
        </w:rPr>
        <w:t xml:space="preserve"> ? </w:t>
      </w:r>
      <w:r w:rsidRPr="004F7861">
        <w:rPr>
          <w:sz w:val="22"/>
        </w:rPr>
        <w:t>D</w:t>
      </w:r>
      <w:r w:rsidR="004F7861" w:rsidRPr="004F7861">
        <w:rPr>
          <w:sz w:val="22"/>
        </w:rPr>
        <w:t>’</w:t>
      </w:r>
      <w:r w:rsidRPr="004F7861">
        <w:rPr>
          <w:sz w:val="22"/>
        </w:rPr>
        <w:t>autre part F.-B. suggère avec prudence que l</w:t>
      </w:r>
      <w:r w:rsidR="004F7861" w:rsidRPr="004F7861">
        <w:rPr>
          <w:sz w:val="22"/>
        </w:rPr>
        <w:t>’</w:t>
      </w:r>
      <w:r w:rsidRPr="004F7861">
        <w:rPr>
          <w:sz w:val="22"/>
        </w:rPr>
        <w:t>expression pourrait signifier chez Rutebeuf « ils font les bonnes réputations ». Nous proposerions plutôt le sens d</w:t>
      </w:r>
      <w:r w:rsidR="004F7861" w:rsidRPr="004F7861">
        <w:rPr>
          <w:sz w:val="22"/>
        </w:rPr>
        <w:t>’</w:t>
      </w:r>
      <w:r w:rsidRPr="004F7861">
        <w:rPr>
          <w:sz w:val="22"/>
        </w:rPr>
        <w:t>« être bienveillant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ne pas être médisant »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qui convient aussi bien dans le contexte de notre poème (entendu par antiphrase) que dans les deux autres exemples du T.-L. C</w:t>
      </w:r>
      <w:r w:rsidR="004F7861" w:rsidRPr="004F7861">
        <w:rPr>
          <w:sz w:val="22"/>
        </w:rPr>
        <w:t>’</w:t>
      </w:r>
      <w:r w:rsidRPr="004F7861">
        <w:rPr>
          <w:sz w:val="22"/>
        </w:rPr>
        <w:t>est d</w:t>
      </w:r>
      <w:r w:rsidR="004F7861" w:rsidRPr="004F7861">
        <w:rPr>
          <w:sz w:val="22"/>
        </w:rPr>
        <w:t>’</w:t>
      </w:r>
      <w:r w:rsidRPr="004F7861">
        <w:rPr>
          <w:sz w:val="22"/>
        </w:rPr>
        <w:t>ailleurs lui qui est retenu par Cl. Buridants et J. Tro</w:t>
      </w:r>
      <w:r w:rsidRPr="004F7861">
        <w:rPr>
          <w:sz w:val="22"/>
        </w:rPr>
        <w:softHyphen/>
        <w:t xml:space="preserve">tin dans leur traduction du </w:t>
      </w:r>
      <w:r w:rsidRPr="004F7861">
        <w:rPr>
          <w:i/>
          <w:iCs/>
          <w:sz w:val="22"/>
        </w:rPr>
        <w:t xml:space="preserve">Jeu de la Feuillée </w:t>
      </w:r>
      <w:r w:rsidRPr="004F7861">
        <w:rPr>
          <w:sz w:val="22"/>
        </w:rPr>
        <w:t>(Paris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Champion</w:t>
      </w:r>
      <w:r w:rsidR="004F7861" w:rsidRPr="004F7861">
        <w:rPr>
          <w:sz w:val="22"/>
        </w:rPr>
        <w:t xml:space="preserve">, </w:t>
      </w:r>
      <w:r w:rsidRPr="004F7861">
        <w:rPr>
          <w:sz w:val="22"/>
        </w:rPr>
        <w:t>1972).</w:t>
      </w:r>
    </w:p>
  </w:footnote>
  <w:footnote w:id="11">
    <w:p w:rsidR="001F6315" w:rsidRPr="004F7861" w:rsidRDefault="001F6315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Chrétien de Beauvais.</w:t>
      </w:r>
    </w:p>
  </w:footnote>
  <w:footnote w:id="12">
    <w:p w:rsidR="004F7861" w:rsidRPr="004F7861" w:rsidRDefault="004F7861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Il s’agit du procès d’octobre 1256.</w:t>
      </w:r>
    </w:p>
  </w:footnote>
  <w:footnote w:id="13">
    <w:p w:rsidR="004F7861" w:rsidRPr="004F7861" w:rsidRDefault="004F7861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Guillaume de Saint-Amour avait été cité en cour de Rome par les Dominicains à cause de six de ses sermons et de propos tenus en diverses occasions.</w:t>
      </w:r>
    </w:p>
  </w:footnote>
  <w:footnote w:id="14">
    <w:p w:rsidR="004F7861" w:rsidRPr="004F7861" w:rsidRDefault="004F7861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Cf. </w:t>
      </w:r>
      <w:r w:rsidRPr="004F7861">
        <w:rPr>
          <w:i/>
          <w:iCs/>
          <w:sz w:val="22"/>
        </w:rPr>
        <w:t xml:space="preserve">Dit de Guillaume </w:t>
      </w:r>
      <w:r w:rsidRPr="004F7861">
        <w:rPr>
          <w:sz w:val="22"/>
        </w:rPr>
        <w:t>17-20.</w:t>
      </w:r>
    </w:p>
  </w:footnote>
  <w:footnote w:id="15">
    <w:p w:rsidR="004F7861" w:rsidRPr="004F7861" w:rsidRDefault="004F7861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Proverbe (Morawski n° 175 : « Aucune fois voir dire nuit »).</w:t>
      </w:r>
    </w:p>
  </w:footnote>
  <w:footnote w:id="16">
    <w:p w:rsidR="004F7861" w:rsidRPr="004F7861" w:rsidRDefault="004F7861" w:rsidP="004F7861">
      <w:pPr>
        <w:pStyle w:val="Notedebasdepage"/>
        <w:ind w:firstLine="284"/>
        <w:jc w:val="both"/>
        <w:rPr>
          <w:sz w:val="22"/>
        </w:rPr>
      </w:pPr>
      <w:r w:rsidRPr="004F7861">
        <w:rPr>
          <w:rStyle w:val="Appelnotedebasdep"/>
          <w:sz w:val="22"/>
        </w:rPr>
        <w:footnoteRef/>
      </w:r>
      <w:r w:rsidRPr="004F7861">
        <w:rPr>
          <w:sz w:val="22"/>
        </w:rPr>
        <w:t xml:space="preserve"> Les Frères, qui avaient perdu en 1254 sous le pontificat d’Innocent IV, l’emportent en 1256 sous celui d’Alexandre IV.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83CC4"/>
    <w:rsid w:val="000A29F4"/>
    <w:rsid w:val="000A6A8C"/>
    <w:rsid w:val="00143330"/>
    <w:rsid w:val="001435C2"/>
    <w:rsid w:val="00163944"/>
    <w:rsid w:val="001C0477"/>
    <w:rsid w:val="001D5F5D"/>
    <w:rsid w:val="001E2223"/>
    <w:rsid w:val="001E7116"/>
    <w:rsid w:val="001F6315"/>
    <w:rsid w:val="00214B31"/>
    <w:rsid w:val="002208F1"/>
    <w:rsid w:val="002A12AA"/>
    <w:rsid w:val="002B7B23"/>
    <w:rsid w:val="002D6102"/>
    <w:rsid w:val="0032051E"/>
    <w:rsid w:val="00324D9A"/>
    <w:rsid w:val="00331F6A"/>
    <w:rsid w:val="00343C41"/>
    <w:rsid w:val="00352850"/>
    <w:rsid w:val="0038253D"/>
    <w:rsid w:val="003F427C"/>
    <w:rsid w:val="00443218"/>
    <w:rsid w:val="0044380D"/>
    <w:rsid w:val="00473214"/>
    <w:rsid w:val="00477C5C"/>
    <w:rsid w:val="00481DDD"/>
    <w:rsid w:val="004A2FD6"/>
    <w:rsid w:val="004B71C2"/>
    <w:rsid w:val="004F7861"/>
    <w:rsid w:val="0053039B"/>
    <w:rsid w:val="00546476"/>
    <w:rsid w:val="00566ECD"/>
    <w:rsid w:val="005747EE"/>
    <w:rsid w:val="005A6BF0"/>
    <w:rsid w:val="005B250F"/>
    <w:rsid w:val="005C7534"/>
    <w:rsid w:val="005F0217"/>
    <w:rsid w:val="006530F1"/>
    <w:rsid w:val="006A03AB"/>
    <w:rsid w:val="006D5DE4"/>
    <w:rsid w:val="00762803"/>
    <w:rsid w:val="00784E67"/>
    <w:rsid w:val="00787F21"/>
    <w:rsid w:val="007B5E03"/>
    <w:rsid w:val="00801B33"/>
    <w:rsid w:val="00803247"/>
    <w:rsid w:val="0082591A"/>
    <w:rsid w:val="00830072"/>
    <w:rsid w:val="00890E81"/>
    <w:rsid w:val="008B19FE"/>
    <w:rsid w:val="008B7553"/>
    <w:rsid w:val="008C4B7C"/>
    <w:rsid w:val="008F6E11"/>
    <w:rsid w:val="00904547"/>
    <w:rsid w:val="009064A4"/>
    <w:rsid w:val="00972B08"/>
    <w:rsid w:val="00A0414B"/>
    <w:rsid w:val="00A04B4A"/>
    <w:rsid w:val="00A321CC"/>
    <w:rsid w:val="00A3450C"/>
    <w:rsid w:val="00A456A3"/>
    <w:rsid w:val="00A57907"/>
    <w:rsid w:val="00A97ED6"/>
    <w:rsid w:val="00AB3D59"/>
    <w:rsid w:val="00AC6E7A"/>
    <w:rsid w:val="00AF5A2B"/>
    <w:rsid w:val="00B1035C"/>
    <w:rsid w:val="00B31206"/>
    <w:rsid w:val="00B64021"/>
    <w:rsid w:val="00B82287"/>
    <w:rsid w:val="00BD4C94"/>
    <w:rsid w:val="00BF68AF"/>
    <w:rsid w:val="00C41170"/>
    <w:rsid w:val="00C53B6A"/>
    <w:rsid w:val="00C65891"/>
    <w:rsid w:val="00CB29F7"/>
    <w:rsid w:val="00CC1F34"/>
    <w:rsid w:val="00CD1337"/>
    <w:rsid w:val="00CD4720"/>
    <w:rsid w:val="00CF403E"/>
    <w:rsid w:val="00D03D91"/>
    <w:rsid w:val="00D10091"/>
    <w:rsid w:val="00D63106"/>
    <w:rsid w:val="00D65353"/>
    <w:rsid w:val="00D978C4"/>
    <w:rsid w:val="00DC0F8D"/>
    <w:rsid w:val="00DD4CBB"/>
    <w:rsid w:val="00E46BB1"/>
    <w:rsid w:val="00E512F9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63</cp:revision>
  <dcterms:created xsi:type="dcterms:W3CDTF">2010-03-14T14:48:00Z</dcterms:created>
  <dcterms:modified xsi:type="dcterms:W3CDTF">2010-07-22T13:36:00Z</dcterms:modified>
</cp:coreProperties>
</file>