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EE" w:rsidRDefault="00ED07EE" w:rsidP="00ED07E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ED07EE" w:rsidRDefault="00ED07EE" w:rsidP="00ED07E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340-352.</w:t>
      </w:r>
    </w:p>
    <w:p w:rsidR="003A262E" w:rsidRPr="00ED07EE" w:rsidRDefault="004C0B53" w:rsidP="00ED07EE">
      <w:pPr>
        <w:suppressLineNumbers/>
        <w:spacing w:after="0"/>
        <w:rPr>
          <w:rFonts w:eastAsia="Times New Roman"/>
          <w:b/>
          <w:sz w:val="32"/>
        </w:rPr>
      </w:pPr>
      <w:r w:rsidRPr="00ED07EE">
        <w:rPr>
          <w:rFonts w:eastAsia="Times New Roman"/>
          <w:b/>
          <w:iCs/>
          <w:sz w:val="32"/>
        </w:rPr>
        <w:t>CI ENCOUMENCE LI DIZ DE LA VOIE DE TUNES</w:t>
      </w:r>
      <w:r w:rsidRPr="00ED07EE">
        <w:rPr>
          <w:rFonts w:eastAsia="Times New Roman"/>
          <w:b/>
          <w:sz w:val="32"/>
        </w:rPr>
        <w:t xml:space="preserve"> </w:t>
      </w:r>
    </w:p>
    <w:p w:rsidR="004C0B53" w:rsidRPr="005B0BA0" w:rsidRDefault="004C0B53" w:rsidP="004C0B53">
      <w:pPr>
        <w:suppressLineNumbers/>
        <w:spacing w:after="0"/>
        <w:ind w:firstLine="283"/>
        <w:rPr>
          <w:rFonts w:eastAsia="Times New Roman"/>
        </w:rPr>
      </w:pP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De corrouz et d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anui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de pleur et de pitié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Est toute la matiere dont je tras mon ditié.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Qui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 pitié en soi bien at Dieu fors getié</w:t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Ver Dieu ne doit trouveir amour ne amistié.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II</w:t>
      </w:r>
    </w:p>
    <w:p w:rsidR="003A262E" w:rsidRPr="00562B0D" w:rsidRDefault="003A262E" w:rsidP="005B0BA0">
      <w:pPr>
        <w:spacing w:after="0"/>
        <w:ind w:firstLine="283"/>
        <w:rPr>
          <w:rFonts w:eastAsia="Times New Roman"/>
          <w:i/>
        </w:rPr>
      </w:pPr>
      <w:r w:rsidRPr="005B0BA0">
        <w:rPr>
          <w:rFonts w:eastAsia="Times New Roman"/>
        </w:rPr>
        <w:t>Ewangelistre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apostre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/ martyr et confesseur</w:t>
      </w:r>
      <w:r w:rsidR="00562B0D">
        <w:rPr>
          <w:rFonts w:eastAsia="Times New Roman"/>
        </w:rPr>
        <w:t xml:space="preserve"> </w:t>
      </w:r>
      <w:r w:rsidR="00562B0D">
        <w:rPr>
          <w:rFonts w:eastAsia="Times New Roman"/>
          <w:i/>
        </w:rPr>
        <w:t>f. 56 v° 2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Por Jhesucrit soffrirent de la mort le presseur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Or vos i gardeiz bien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qui estes successeur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C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on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at pas paradyx cens martyre pluseur.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III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Onques en paradix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entra nuns fors par poinne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Por c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est il foulz cheitis qui por l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arme ne poinne.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Cuidiez que Jhesucris en paradyx nos mainne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Por norrir en delices la char qui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est pas sainne</w:t>
      </w:r>
      <w:r w:rsidR="00996579">
        <w:rPr>
          <w:rFonts w:eastAsia="Times New Roman"/>
        </w:rPr>
        <w:t xml:space="preserve"> ? 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IV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Sainne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est ele pas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de ce ne dout je point</w:t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Or est chaude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or est froide</w:t>
      </w:r>
      <w:r w:rsidR="00996579">
        <w:rPr>
          <w:rFonts w:eastAsia="Times New Roman"/>
        </w:rPr>
        <w:t xml:space="preserve"> ; </w:t>
      </w:r>
      <w:r w:rsidRPr="005B0BA0">
        <w:rPr>
          <w:rFonts w:eastAsia="Times New Roman"/>
        </w:rPr>
        <w:t>or est soeiz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or point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Ja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iert en un estat ne en un certain point.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Qui sert Dieu de teil char mainne il bien s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arme a point</w:t>
      </w:r>
      <w:r w:rsidR="00996579">
        <w:rPr>
          <w:rFonts w:eastAsia="Times New Roman"/>
        </w:rPr>
        <w:t xml:space="preserve"> ? 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V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A point la moinne il bien a cele grant fornaize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Qui est dou puis d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enfer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ou ja nuns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avra aise.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Bien se gart qui i vat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bien se gart qui i plaise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Que Dieux ne morra plus por nule arme mauvaise</w:t>
      </w:r>
      <w:r w:rsidR="0039167C">
        <w:rPr>
          <w:rStyle w:val="Appelnotedebasdep"/>
          <w:rFonts w:eastAsia="Times New Roman"/>
        </w:rPr>
        <w:footnoteReference w:id="2"/>
      </w:r>
      <w:r w:rsidRPr="005B0BA0">
        <w:rPr>
          <w:rFonts w:eastAsia="Times New Roman"/>
        </w:rPr>
        <w:t>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VI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Dieux dist en l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Ewangile</w:t>
      </w:r>
      <w:r w:rsidR="00996579">
        <w:rPr>
          <w:rFonts w:eastAsia="Times New Roman"/>
        </w:rPr>
        <w:t xml:space="preserve"> : </w:t>
      </w:r>
      <w:r w:rsidR="002C3EC3">
        <w:rPr>
          <w:rFonts w:eastAsia="Times New Roman"/>
        </w:rPr>
        <w:t>« </w:t>
      </w:r>
      <w:r w:rsidRPr="005B0BA0">
        <w:rPr>
          <w:rFonts w:eastAsia="Times New Roman"/>
        </w:rPr>
        <w:t>Se li preudons seüst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A queil heure li lerres son suel chaveir deüst</w:t>
      </w:r>
      <w:r w:rsidR="00996579">
        <w:rPr>
          <w:rFonts w:eastAsia="Times New Roman"/>
        </w:rPr>
        <w:t xml:space="preserve">, </w:t>
      </w:r>
    </w:p>
    <w:p w:rsidR="003A262E" w:rsidRPr="00562B0D" w:rsidRDefault="003A262E" w:rsidP="005B0BA0">
      <w:pPr>
        <w:spacing w:after="0"/>
        <w:ind w:firstLine="283"/>
        <w:rPr>
          <w:rFonts w:eastAsia="Times New Roman"/>
          <w:i/>
        </w:rPr>
      </w:pPr>
      <w:r w:rsidRPr="005B0BA0">
        <w:rPr>
          <w:rFonts w:eastAsia="Times New Roman"/>
        </w:rPr>
        <w:t>Il veillast por la criente / que dou larron eüst</w:t>
      </w:r>
      <w:r w:rsidR="00996579">
        <w:rPr>
          <w:rFonts w:eastAsia="Times New Roman"/>
        </w:rPr>
        <w:t xml:space="preserve">, </w:t>
      </w:r>
      <w:r w:rsidR="00562B0D">
        <w:rPr>
          <w:rFonts w:eastAsia="Times New Roman"/>
          <w:i/>
        </w:rPr>
        <w:t>f. 57 r° 1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Si bien 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 son pooir de rien ne li neüst</w:t>
      </w:r>
      <w:r w:rsidR="0039167C">
        <w:rPr>
          <w:rStyle w:val="Appelnotedebasdep"/>
          <w:rFonts w:eastAsia="Times New Roman"/>
        </w:rPr>
        <w:footnoteReference w:id="3"/>
      </w:r>
      <w:r w:rsidRPr="005B0BA0">
        <w:rPr>
          <w:rFonts w:eastAsia="Times New Roman"/>
        </w:rPr>
        <w:t>.</w:t>
      </w:r>
      <w:r w:rsidR="002C3EC3">
        <w:rPr>
          <w:rFonts w:eastAsia="Times New Roman"/>
        </w:rPr>
        <w:t> »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VII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Ausi ne savons nos quant Dieuz dira</w:t>
      </w:r>
      <w:r w:rsidR="00996579">
        <w:rPr>
          <w:rFonts w:eastAsia="Times New Roman"/>
        </w:rPr>
        <w:t xml:space="preserve"> : </w:t>
      </w:r>
      <w:r w:rsidR="002C3EC3">
        <w:rPr>
          <w:rFonts w:eastAsia="Times New Roman"/>
        </w:rPr>
        <w:t>« </w:t>
      </w:r>
      <w:r w:rsidRPr="005B0BA0">
        <w:rPr>
          <w:rFonts w:eastAsia="Times New Roman"/>
        </w:rPr>
        <w:t>Veneiz</w:t>
      </w:r>
      <w:r w:rsidR="00996579">
        <w:rPr>
          <w:rFonts w:eastAsia="Times New Roman"/>
        </w:rPr>
        <w:t xml:space="preserve"> ! </w:t>
      </w:r>
      <w:r w:rsidR="002C3EC3">
        <w:rPr>
          <w:rFonts w:eastAsia="Times New Roman"/>
        </w:rPr>
        <w:t>»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Qui lors ert mal garniz moult iert mal aseneiz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lastRenderedPageBreak/>
        <w:t>Car Dieux li sera lors com lions forseneiz.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Vos ne vos preneiz garde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qui les respis preneiz.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VIII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Li rois ne les prent pas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cui douce France est toute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Qui tant par ainme l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arme que la mort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en redoute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Ainz va par meir requerre cele chiennalle gloute.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Jhesucriz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par sa grace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si gart lui et sa route</w:t>
      </w:r>
      <w:r w:rsidR="00996579">
        <w:rPr>
          <w:rFonts w:eastAsia="Times New Roman"/>
        </w:rPr>
        <w:t xml:space="preserve"> ! 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IX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Prince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prelat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baron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por Dieu preneiz ci garde.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France est si grace terre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estuet pas c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om la larde</w:t>
      </w:r>
      <w:r w:rsidR="0039167C">
        <w:rPr>
          <w:rStyle w:val="Appelnotedebasdep"/>
          <w:rFonts w:eastAsia="Times New Roman"/>
        </w:rPr>
        <w:footnoteReference w:id="4"/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Or la wet cil laissier qui la maintient et garde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Por l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amor de Celui qui tout a en sa garde.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Des or mais se deüst li preudons sejourneir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Et toute s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atendue a sejour atourneir</w:t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Or wet de douce France et partir et torneir.</w:t>
      </w:r>
    </w:p>
    <w:p w:rsidR="003A262E" w:rsidRPr="00562B0D" w:rsidRDefault="003A262E" w:rsidP="005B0BA0">
      <w:pPr>
        <w:spacing w:after="0"/>
        <w:ind w:firstLine="283"/>
        <w:rPr>
          <w:rFonts w:eastAsia="Times New Roman"/>
          <w:i/>
        </w:rPr>
      </w:pPr>
      <w:r w:rsidRPr="005B0BA0">
        <w:rPr>
          <w:rFonts w:eastAsia="Times New Roman"/>
        </w:rPr>
        <w:t>Dieux le doint / a Paris a joie retorneir.</w:t>
      </w:r>
      <w:r w:rsidR="00562B0D">
        <w:rPr>
          <w:rFonts w:eastAsia="Times New Roman"/>
        </w:rPr>
        <w:t xml:space="preserve"> </w:t>
      </w:r>
      <w:r w:rsidR="00562B0D">
        <w:rPr>
          <w:rFonts w:eastAsia="Times New Roman"/>
          <w:i/>
        </w:rPr>
        <w:t>f. 57 r° 2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Et li cuens de Poitiers</w:t>
      </w:r>
      <w:r w:rsidR="0039167C">
        <w:rPr>
          <w:rStyle w:val="Appelnotedebasdep"/>
          <w:rFonts w:eastAsia="Times New Roman"/>
        </w:rPr>
        <w:footnoteReference w:id="5"/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qui un pueple souztient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Et qui en douce France si bien le sien leu tient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Que quinze jors vaut miex li leux par ou il vient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Il s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en va outre meir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que riens ne le detient.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Plus ainme Dieu que home qui emprent teil voiage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Qui est li souverains de tout pelerinage</w:t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Le cors mettre a essil et meir passeir a nage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Por amor de Celui qui le fist a s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ymage.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XIII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Et messires Phelipes et li boens cuens d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Artois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Et li cuens de Nevers</w:t>
      </w:r>
      <w:r w:rsidR="0039167C">
        <w:rPr>
          <w:rStyle w:val="Appelnotedebasdep"/>
          <w:rFonts w:eastAsia="Times New Roman"/>
        </w:rPr>
        <w:footnoteReference w:id="6"/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qui sunt preu et cortois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Refont en lor venue a Dieu biau serventois</w:t>
      </w:r>
      <w:r w:rsidR="0039167C">
        <w:rPr>
          <w:rStyle w:val="Appelnotedebasdep"/>
          <w:rFonts w:eastAsia="Times New Roman"/>
        </w:rPr>
        <w:footnoteReference w:id="7"/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Chevalier qui ne[s] suit ne pris pas un nantois.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XIV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Li boens rois de Navarre</w:t>
      </w:r>
      <w:r w:rsidR="0039167C">
        <w:rPr>
          <w:rStyle w:val="Appelnotedebasdep"/>
          <w:rFonts w:eastAsia="Times New Roman"/>
        </w:rPr>
        <w:footnoteReference w:id="8"/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qui lait si bele terre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lastRenderedPageBreak/>
        <w:t>Que ne sai ou plus bele puisse on troveir ne querre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(Mais hon doit tout laissier por l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amor Dieu conquerre</w:t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Ciz voiages est cleis qui paradix desserre)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XV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Ne prent pas garde a choze 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il ait eü a faire</w:t>
      </w:r>
      <w:r w:rsidR="00996579">
        <w:rPr>
          <w:rFonts w:eastAsia="Times New Roman"/>
        </w:rPr>
        <w:t xml:space="preserve"> ; </w:t>
      </w:r>
    </w:p>
    <w:p w:rsidR="003A262E" w:rsidRPr="00562B0D" w:rsidRDefault="003A262E" w:rsidP="005B0BA0">
      <w:pPr>
        <w:spacing w:after="0"/>
        <w:ind w:firstLine="283"/>
        <w:rPr>
          <w:rFonts w:eastAsia="Times New Roman"/>
          <w:i/>
        </w:rPr>
      </w:pPr>
      <w:r w:rsidRPr="005B0BA0">
        <w:rPr>
          <w:rFonts w:eastAsia="Times New Roman"/>
        </w:rPr>
        <w:t>S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 il asseiz eü et anui et contraire</w:t>
      </w:r>
      <w:r w:rsidR="00996579">
        <w:rPr>
          <w:rFonts w:eastAsia="Times New Roman"/>
        </w:rPr>
        <w:t xml:space="preserve">, </w:t>
      </w:r>
      <w:r w:rsidR="00562B0D">
        <w:rPr>
          <w:rFonts w:eastAsia="Times New Roman"/>
          <w:i/>
        </w:rPr>
        <w:t>f. 57 v° 1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Mais si con Dieux trouva saint Andreu debonaire</w:t>
      </w:r>
      <w:r w:rsidR="0039167C">
        <w:rPr>
          <w:rStyle w:val="Appelnotedebasdep"/>
          <w:rFonts w:eastAsia="Times New Roman"/>
        </w:rPr>
        <w:footnoteReference w:id="9"/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Trueve il le roi Thiebaut doulz et de boen afaire.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XVI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Et li dui fil le roi et lor couzins germains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Ce est li cuens d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Artois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qui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est mie dou mains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Revont bien enz dezers laboreir de lor mains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Quant par meir vont requerre Sarrazins et Coumains</w:t>
      </w:r>
      <w:r w:rsidR="0039167C">
        <w:rPr>
          <w:rStyle w:val="Appelnotedebasdep"/>
          <w:rFonts w:eastAsia="Times New Roman"/>
        </w:rPr>
        <w:footnoteReference w:id="10"/>
      </w:r>
      <w:r w:rsidRPr="005B0BA0">
        <w:rPr>
          <w:rFonts w:eastAsia="Times New Roman"/>
        </w:rPr>
        <w:t>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XVII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Tot soit 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 moi bien faire soient tardif et lant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Si ai je de pitié por eulz le cueur dolant</w:t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Mais ce me reconforte (qu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iroie je celant</w:t>
      </w:r>
      <w:r w:rsidR="00996579">
        <w:rPr>
          <w:rFonts w:eastAsia="Times New Roman"/>
        </w:rPr>
        <w:t xml:space="preserve"> ? </w:t>
      </w:r>
      <w:r w:rsidRPr="005B0BA0">
        <w:rPr>
          <w:rFonts w:eastAsia="Times New Roman"/>
        </w:rPr>
        <w:t>)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en lor venues vont en paradix volant.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XVIII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Saint Jehans eschuia compaignie de gent</w:t>
      </w:r>
      <w:r w:rsidR="0039167C">
        <w:rPr>
          <w:rStyle w:val="Appelnotedebasdep"/>
          <w:rFonts w:eastAsia="Times New Roman"/>
        </w:rPr>
        <w:footnoteReference w:id="11"/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En sa venue fist de sa char son serjant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Plus ama les desers que or fin ne argent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Orgueulz ne li alast sa vie damagent.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XIX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Bien doit ameir le cors qui en puet Dieu servir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il en puet paradix et honeur deservir</w:t>
      </w:r>
      <w:r w:rsidR="00996579">
        <w:rPr>
          <w:rFonts w:eastAsia="Times New Roman"/>
        </w:rPr>
        <w:t xml:space="preserve"> : </w:t>
      </w:r>
    </w:p>
    <w:p w:rsidR="003A262E" w:rsidRPr="00562B0D" w:rsidRDefault="003A262E" w:rsidP="005B0BA0">
      <w:pPr>
        <w:spacing w:after="0"/>
        <w:ind w:firstLine="283"/>
        <w:rPr>
          <w:rFonts w:eastAsia="Times New Roman"/>
          <w:i/>
        </w:rPr>
      </w:pPr>
      <w:r w:rsidRPr="005B0BA0">
        <w:rPr>
          <w:rFonts w:eastAsia="Times New Roman"/>
        </w:rPr>
        <w:t>Trop par ainme son aise/qui lait l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arme aservir</w:t>
      </w:r>
      <w:r w:rsidR="00996579">
        <w:rPr>
          <w:rFonts w:eastAsia="Times New Roman"/>
        </w:rPr>
        <w:t xml:space="preserve">, </w:t>
      </w:r>
      <w:r w:rsidR="00562B0D">
        <w:rPr>
          <w:rFonts w:eastAsia="Times New Roman"/>
          <w:i/>
        </w:rPr>
        <w:t>f. 57 v° 2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en enfer sera serve par son fol messervir.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Veiz ci moult biau sarmon</w:t>
      </w:r>
      <w:r w:rsidR="00996579">
        <w:rPr>
          <w:rFonts w:eastAsia="Times New Roman"/>
        </w:rPr>
        <w:t xml:space="preserve"> : </w:t>
      </w:r>
      <w:r w:rsidRPr="005B0BA0">
        <w:rPr>
          <w:rFonts w:eastAsia="Times New Roman"/>
        </w:rPr>
        <w:t>li rois va outre meir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Pour celui Roi servir ou il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 point d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ameir.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Qui ces deus rois vodra et servir et ameir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Croize soi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voit aprés</w:t>
      </w:r>
      <w:r w:rsidR="00996579">
        <w:rPr>
          <w:rFonts w:eastAsia="Times New Roman"/>
        </w:rPr>
        <w:t xml:space="preserve"> : </w:t>
      </w:r>
      <w:r w:rsidRPr="005B0BA0">
        <w:rPr>
          <w:rFonts w:eastAsia="Times New Roman"/>
        </w:rPr>
        <w:t>mieulz ne peut il semeir.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Ce dit cil qui por nos out asseiz honte et lait</w:t>
      </w:r>
      <w:r w:rsidR="00996579">
        <w:rPr>
          <w:rFonts w:eastAsia="Times New Roman"/>
        </w:rPr>
        <w:t xml:space="preserve"> : </w:t>
      </w:r>
    </w:p>
    <w:p w:rsidR="003A262E" w:rsidRPr="005B0BA0" w:rsidRDefault="002C3EC3" w:rsidP="005B0BA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3A262E" w:rsidRPr="005B0BA0">
        <w:rPr>
          <w:rFonts w:eastAsia="Times New Roman"/>
        </w:rPr>
        <w:t>N</w:t>
      </w:r>
      <w:r w:rsidR="00996579">
        <w:rPr>
          <w:rFonts w:eastAsia="Times New Roman"/>
        </w:rPr>
        <w:t>’</w:t>
      </w:r>
      <w:r w:rsidR="003A262E" w:rsidRPr="005B0BA0">
        <w:rPr>
          <w:rFonts w:eastAsia="Times New Roman"/>
        </w:rPr>
        <w:t>est pas dignes de moi qui por moi tot ne lait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après moi vuer venir croize soi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ne delait</w:t>
      </w:r>
      <w:r w:rsidR="0039167C">
        <w:rPr>
          <w:rStyle w:val="Appelnotedebasdep"/>
          <w:rFonts w:eastAsia="Times New Roman"/>
        </w:rPr>
        <w:footnoteReference w:id="12"/>
      </w:r>
      <w:r w:rsidR="00996579">
        <w:rPr>
          <w:rFonts w:eastAsia="Times New Roman"/>
        </w:rPr>
        <w:t xml:space="preserve"> ! </w:t>
      </w:r>
      <w:r w:rsidR="002C3EC3">
        <w:rPr>
          <w:rFonts w:eastAsia="Times New Roman"/>
        </w:rPr>
        <w:t>»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lastRenderedPageBreak/>
        <w:t>Qui aprés Dieu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ira mal fu norriz de lait.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Vauvaseur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bacheleir plain de grant nonsavoir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Cuidiez vos par desa pris ne honeur avoir</w:t>
      </w:r>
      <w:r w:rsidR="00996579">
        <w:rPr>
          <w:rFonts w:eastAsia="Times New Roman"/>
        </w:rPr>
        <w:t xml:space="preserve"> ?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Vous vous laireiz morir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et porrir votre avoir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Et ce vos vos moreiz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Diex nou quiert ja savoir.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XXIII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Dites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aveiz vos pleges de vivre longuement</w:t>
      </w:r>
      <w:r w:rsidR="00996579">
        <w:rPr>
          <w:rFonts w:eastAsia="Times New Roman"/>
        </w:rPr>
        <w:t xml:space="preserve"> ?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Je voi aucun riche home faire maisonnement</w:t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Quant il a assouvi trestout entierement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Se li fait hon un autre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de petit coustement.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XXIV</w:t>
      </w:r>
    </w:p>
    <w:p w:rsidR="003A262E" w:rsidRPr="00C70B39" w:rsidRDefault="003A262E" w:rsidP="005B0BA0">
      <w:pPr>
        <w:spacing w:after="0"/>
        <w:ind w:firstLine="283"/>
        <w:rPr>
          <w:rFonts w:eastAsia="Times New Roman"/>
          <w:i/>
        </w:rPr>
      </w:pPr>
      <w:r w:rsidRPr="005B0BA0">
        <w:rPr>
          <w:rFonts w:eastAsia="Times New Roman"/>
        </w:rPr>
        <w:t>Ja coars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enterra en paradyx celestre</w:t>
      </w:r>
      <w:r w:rsidR="00996579">
        <w:rPr>
          <w:rFonts w:eastAsia="Times New Roman"/>
        </w:rPr>
        <w:t xml:space="preserve">, </w:t>
      </w:r>
      <w:r w:rsidR="00C70B39">
        <w:rPr>
          <w:rFonts w:eastAsia="Times New Roman"/>
          <w:i/>
        </w:rPr>
        <w:t>f. 58 r° 1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Si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est nuns si coars qui bien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i vouxist estre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Mais tant doutent mesaize et a guerpir lor estre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il en adossent Dieu et metent a senestre.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XXV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Dés lors que li hons nait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a il petit a vivre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Quant il a quarante ans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or en a mains ou livre</w:t>
      </w:r>
      <w:r w:rsidR="0039167C">
        <w:rPr>
          <w:rStyle w:val="Appelnotedebasdep"/>
          <w:rFonts w:eastAsia="Times New Roman"/>
        </w:rPr>
        <w:footnoteReference w:id="13"/>
      </w:r>
      <w:r w:rsidRPr="005B0BA0">
        <w:rPr>
          <w:rFonts w:eastAsia="Times New Roman"/>
        </w:rPr>
        <w:t>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Quant il doit servir Dieu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si s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aboivre et enyvre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Ja ne se prendra garde tant que mors le delivre.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XXVI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Or est mors</w:t>
      </w:r>
      <w:r w:rsidR="00996579">
        <w:rPr>
          <w:rFonts w:eastAsia="Times New Roman"/>
        </w:rPr>
        <w:t xml:space="preserve"> : </w:t>
      </w:r>
      <w:r w:rsidRPr="005B0BA0">
        <w:rPr>
          <w:rFonts w:eastAsia="Times New Roman"/>
        </w:rPr>
        <w:t>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 il fait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au siecle a tant estei</w:t>
      </w:r>
      <w:r w:rsidR="00996579">
        <w:rPr>
          <w:rFonts w:eastAsia="Times New Roman"/>
        </w:rPr>
        <w:t xml:space="preserve"> ?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Il a destruiz les biens que Dieux li a prestei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De Dieu ne li souvint ne yver ne estei.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Il avra paradix ce il l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 conquestei</w:t>
      </w:r>
      <w:r w:rsidR="00996579">
        <w:rPr>
          <w:rFonts w:eastAsia="Times New Roman"/>
        </w:rPr>
        <w:t xml:space="preserve"> ! 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XXVII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Foulz est qui contre mort cuide troveir deffence</w:t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Des biaux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des fors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des sages fait la mort sa despance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La mors mort Absalon et Salemon et Sance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De legier despit tout 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adés a morir pance.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XXVIII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Et vos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a quoi penceiz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qui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aveiz nul demain</w:t>
      </w:r>
    </w:p>
    <w:p w:rsidR="003A262E" w:rsidRPr="00C70B39" w:rsidRDefault="003A262E" w:rsidP="005B0BA0">
      <w:pPr>
        <w:spacing w:after="0"/>
        <w:ind w:firstLine="283"/>
        <w:rPr>
          <w:rFonts w:eastAsia="Times New Roman"/>
          <w:i/>
        </w:rPr>
      </w:pPr>
      <w:r w:rsidRPr="005B0BA0">
        <w:rPr>
          <w:rFonts w:eastAsia="Times New Roman"/>
        </w:rPr>
        <w:t>Et qui a nul bien faire/ne voleiz metre main</w:t>
      </w:r>
      <w:r w:rsidR="00996579">
        <w:rPr>
          <w:rFonts w:eastAsia="Times New Roman"/>
        </w:rPr>
        <w:t xml:space="preserve"> ? </w:t>
      </w:r>
      <w:r w:rsidR="00C70B39">
        <w:rPr>
          <w:rFonts w:eastAsia="Times New Roman"/>
          <w:i/>
        </w:rPr>
        <w:t>f. 58 r° 2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Se hom va au moustier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vos dites</w:t>
      </w:r>
      <w:r w:rsidR="00996579">
        <w:rPr>
          <w:rFonts w:eastAsia="Times New Roman"/>
        </w:rPr>
        <w:t xml:space="preserve"> : </w:t>
      </w:r>
      <w:r w:rsidR="002C3EC3">
        <w:rPr>
          <w:rFonts w:eastAsia="Times New Roman"/>
        </w:rPr>
        <w:t>« </w:t>
      </w:r>
      <w:r w:rsidRPr="005B0BA0">
        <w:rPr>
          <w:rFonts w:eastAsia="Times New Roman"/>
        </w:rPr>
        <w:t>Je remain</w:t>
      </w:r>
      <w:r w:rsidR="002C3EC3">
        <w:rPr>
          <w:rFonts w:eastAsia="Times New Roman"/>
        </w:rPr>
        <w:t> »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A Dieu servir dou votre iestes vos droit Romain</w:t>
      </w:r>
      <w:r w:rsidR="0039167C">
        <w:rPr>
          <w:rStyle w:val="Appelnotedebasdep"/>
          <w:rFonts w:eastAsia="Times New Roman"/>
        </w:rPr>
        <w:footnoteReference w:id="14"/>
      </w:r>
      <w:r w:rsidRPr="005B0BA0">
        <w:rPr>
          <w:rFonts w:eastAsia="Times New Roman"/>
        </w:rPr>
        <w:t>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XXIX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lastRenderedPageBreak/>
        <w:t>Se hom va au moustier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la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aveiz vos que faire</w:t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est pas touz d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une piece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tost vos porroit maufaire</w:t>
      </w:r>
      <w:r w:rsidR="0039167C">
        <w:rPr>
          <w:rStyle w:val="Appelnotedebasdep"/>
          <w:rFonts w:eastAsia="Times New Roman"/>
        </w:rPr>
        <w:footnoteReference w:id="15"/>
      </w:r>
      <w:r w:rsidRPr="005B0BA0">
        <w:rPr>
          <w:rFonts w:eastAsia="Times New Roman"/>
        </w:rPr>
        <w:t>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A ceux qui y vont dites 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ailleurs aveiz afaire</w:t>
      </w:r>
      <w:r w:rsidR="00996579">
        <w:rPr>
          <w:rFonts w:eastAsia="Times New Roman"/>
        </w:rPr>
        <w:t xml:space="preserve"> : </w:t>
      </w:r>
    </w:p>
    <w:p w:rsidR="003A262E" w:rsidRPr="005B0BA0" w:rsidRDefault="002C3EC3" w:rsidP="005B0BA0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3A262E" w:rsidRPr="005B0BA0">
        <w:rPr>
          <w:rFonts w:eastAsia="Times New Roman"/>
        </w:rPr>
        <w:t>Sans oïr messe sunt maint biau serf en Biaire</w:t>
      </w:r>
      <w:r w:rsidR="00996579">
        <w:rPr>
          <w:rStyle w:val="Appelnotedebasdep"/>
          <w:rFonts w:eastAsia="Times New Roman"/>
        </w:rPr>
        <w:footnoteReference w:id="16"/>
      </w:r>
      <w:r w:rsidR="003A262E" w:rsidRPr="005B0BA0">
        <w:rPr>
          <w:rFonts w:eastAsia="Times New Roman"/>
        </w:rPr>
        <w:t>.</w:t>
      </w:r>
      <w:r>
        <w:rPr>
          <w:rFonts w:eastAsia="Times New Roman"/>
        </w:rPr>
        <w:t> »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XXX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Vous vous moqueiz de Dieu tant que vient a la mort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Si li crieiz mercei lors que li mors vos mort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Et une consciance vos reprent et remort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Si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en souvient nelui tant que la mors le mort.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XXXI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Gardeiz dont vos venistes et ou vous revandroiz</w:t>
      </w:r>
      <w:r w:rsidR="00996579">
        <w:rPr>
          <w:rStyle w:val="Appelnotedebasdep"/>
          <w:rFonts w:eastAsia="Times New Roman"/>
        </w:rPr>
        <w:footnoteReference w:id="17"/>
      </w:r>
      <w:r w:rsidRPr="005B0BA0">
        <w:rPr>
          <w:rFonts w:eastAsia="Times New Roman"/>
        </w:rPr>
        <w:t>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Diex ne fait nelui tort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est nuns juges si droiz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Il est sires de loiz et c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est maitres de droiz</w:t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Touz jors le trovereiz droit juge en toz endroiz.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XXXII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Li besoins est venuz 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il a mestiers d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amis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Il ne quiert que le cuer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de quanque en vos a mis.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Qui le cuer li aura et donei et promis</w:t>
      </w:r>
    </w:p>
    <w:p w:rsidR="003A262E" w:rsidRPr="00C70B39" w:rsidRDefault="003A262E" w:rsidP="005B0BA0">
      <w:pPr>
        <w:spacing w:after="0"/>
        <w:ind w:firstLine="283"/>
        <w:rPr>
          <w:rFonts w:eastAsia="Times New Roman"/>
          <w:i/>
        </w:rPr>
      </w:pPr>
      <w:r w:rsidRPr="005B0BA0">
        <w:rPr>
          <w:rFonts w:eastAsia="Times New Roman"/>
        </w:rPr>
        <w:t>De resouvoir son reigne c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iert moult bien entremis.</w:t>
      </w:r>
      <w:r w:rsidR="00C70B39">
        <w:rPr>
          <w:rFonts w:eastAsia="Times New Roman"/>
        </w:rPr>
        <w:t xml:space="preserve"> </w:t>
      </w:r>
      <w:r w:rsidR="00C70B39">
        <w:rPr>
          <w:rFonts w:eastAsia="Times New Roman"/>
          <w:i/>
        </w:rPr>
        <w:t>f. 58 v° 1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XXXIII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Li mauvais demorront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nes couvient pas eslire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Et c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il sunt hui mauvais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 xml:space="preserve">il </w:t>
      </w:r>
      <w:r w:rsidRPr="00996579">
        <w:rPr>
          <w:rFonts w:eastAsia="Times New Roman"/>
        </w:rPr>
        <w:t>seront</w:t>
      </w:r>
      <w:r w:rsidRPr="005B0BA0">
        <w:rPr>
          <w:rFonts w:eastAsia="Times New Roman"/>
        </w:rPr>
        <w:t xml:space="preserve"> demain pire</w:t>
      </w:r>
      <w:r w:rsidR="00996579">
        <w:rPr>
          <w:rFonts w:eastAsia="Times New Roman"/>
        </w:rPr>
        <w:t xml:space="preserve"> ;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De jor en jor iront de roiaume en empire</w:t>
      </w:r>
      <w:r w:rsidR="00996579">
        <w:rPr>
          <w:rStyle w:val="Appelnotedebasdep"/>
          <w:rFonts w:eastAsia="Times New Roman"/>
        </w:rPr>
        <w:footnoteReference w:id="18"/>
      </w:r>
      <w:r w:rsidR="00996579">
        <w:rPr>
          <w:rFonts w:eastAsia="Times New Roman"/>
        </w:rPr>
        <w:t xml:space="preserve"> :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Se nos nes retrouvons</w:t>
      </w:r>
      <w:r w:rsidR="00996579">
        <w:rPr>
          <w:rFonts w:eastAsia="Times New Roman"/>
        </w:rPr>
        <w:t xml:space="preserve">, </w:t>
      </w:r>
      <w:r w:rsidRPr="005B0BA0">
        <w:rPr>
          <w:rFonts w:eastAsia="Times New Roman"/>
        </w:rPr>
        <w:t>si n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en ferons que rire.</w:t>
      </w:r>
    </w:p>
    <w:p w:rsidR="003A262E" w:rsidRPr="005B0BA0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XXXIV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Li Rois qui les trois rois en Belleem conduit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Conduie touz croiziez qui a mouvoir sunt duit</w:t>
      </w:r>
      <w:r w:rsidR="00996579">
        <w:rPr>
          <w:rFonts w:eastAsia="Times New Roman"/>
        </w:rPr>
        <w:t xml:space="preserve">, </w:t>
      </w:r>
    </w:p>
    <w:p w:rsidR="003A262E" w:rsidRPr="005B0BA0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Qu</w:t>
      </w:r>
      <w:r w:rsidR="00996579">
        <w:rPr>
          <w:rFonts w:eastAsia="Times New Roman"/>
        </w:rPr>
        <w:t>’</w:t>
      </w:r>
      <w:r w:rsidRPr="005B0BA0">
        <w:rPr>
          <w:rFonts w:eastAsia="Times New Roman"/>
        </w:rPr>
        <w:t>osteir au soudant puissent et joië et deduit</w:t>
      </w:r>
      <w:r w:rsidR="00996579">
        <w:rPr>
          <w:rFonts w:eastAsia="Times New Roman"/>
        </w:rPr>
        <w:t xml:space="preserve">, </w:t>
      </w:r>
    </w:p>
    <w:p w:rsidR="003A262E" w:rsidRDefault="003A262E" w:rsidP="005B0BA0">
      <w:pPr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Si que bonnes en soient et notes et conduit</w:t>
      </w:r>
      <w:r w:rsidR="00996579">
        <w:rPr>
          <w:rFonts w:eastAsia="Times New Roman"/>
        </w:rPr>
        <w:t xml:space="preserve"> ! </w:t>
      </w:r>
    </w:p>
    <w:p w:rsidR="004C0B53" w:rsidRPr="005B0BA0" w:rsidRDefault="004C0B53" w:rsidP="004C0B53">
      <w:pPr>
        <w:suppressLineNumbers/>
        <w:spacing w:after="0"/>
        <w:ind w:firstLine="283"/>
        <w:rPr>
          <w:rFonts w:eastAsia="Times New Roman"/>
        </w:rPr>
      </w:pPr>
    </w:p>
    <w:p w:rsidR="003A262E" w:rsidRDefault="003A262E" w:rsidP="004C0B53">
      <w:pPr>
        <w:suppressLineNumbers/>
        <w:spacing w:after="0"/>
        <w:ind w:firstLine="283"/>
        <w:rPr>
          <w:rFonts w:eastAsia="Times New Roman"/>
        </w:rPr>
      </w:pPr>
      <w:r w:rsidRPr="005B0BA0">
        <w:rPr>
          <w:rFonts w:eastAsia="Times New Roman"/>
        </w:rPr>
        <w:t>Explicit.</w:t>
      </w:r>
    </w:p>
    <w:p w:rsidR="004C05E1" w:rsidRDefault="004C05E1" w:rsidP="004C0B53">
      <w:pPr>
        <w:suppressLineNumbers/>
        <w:spacing w:after="0"/>
        <w:ind w:firstLine="283"/>
        <w:rPr>
          <w:rFonts w:eastAsia="Times New Roman"/>
        </w:rPr>
      </w:pPr>
    </w:p>
    <w:p w:rsidR="004C05E1" w:rsidRDefault="004C05E1" w:rsidP="004C0B53">
      <w:pPr>
        <w:suppressLineNumbers/>
        <w:spacing w:after="0"/>
        <w:ind w:firstLine="283"/>
        <w:rPr>
          <w:rFonts w:eastAsia="Times New Roman"/>
        </w:rPr>
      </w:pPr>
    </w:p>
    <w:p w:rsidR="004C05E1" w:rsidRPr="004C05E1" w:rsidRDefault="004C05E1" w:rsidP="004C05E1">
      <w:pPr>
        <w:suppressLineNumbers/>
        <w:spacing w:after="0"/>
        <w:ind w:firstLine="283"/>
        <w:jc w:val="both"/>
        <w:rPr>
          <w:rFonts w:eastAsia="Times New Roman"/>
        </w:rPr>
      </w:pPr>
      <w:r w:rsidRPr="004C05E1">
        <w:rPr>
          <w:rFonts w:eastAsia="Times New Roman"/>
          <w:i/>
          <w:iCs/>
        </w:rPr>
        <w:t xml:space="preserve">Manuscrit </w:t>
      </w:r>
      <w:r w:rsidRPr="004C05E1">
        <w:rPr>
          <w:rFonts w:eastAsia="Times New Roman"/>
          <w:iCs/>
        </w:rPr>
        <w:t xml:space="preserve">: </w:t>
      </w:r>
      <w:r w:rsidRPr="004C05E1">
        <w:rPr>
          <w:rFonts w:eastAsia="Times New Roman"/>
          <w:i/>
        </w:rPr>
        <w:t>C</w:t>
      </w:r>
      <w:r w:rsidRPr="004C05E1">
        <w:rPr>
          <w:rFonts w:eastAsia="Times New Roman"/>
        </w:rPr>
        <w:t>, f. 56 v°.</w:t>
      </w:r>
    </w:p>
    <w:p w:rsidR="004C05E1" w:rsidRPr="004C05E1" w:rsidRDefault="004C05E1" w:rsidP="004C05E1">
      <w:pPr>
        <w:suppressLineNumbers/>
        <w:spacing w:after="0"/>
        <w:ind w:firstLine="283"/>
        <w:jc w:val="both"/>
        <w:rPr>
          <w:rFonts w:eastAsia="Times New Roman"/>
        </w:rPr>
      </w:pPr>
    </w:p>
    <w:p w:rsidR="004C05E1" w:rsidRPr="004C05E1" w:rsidRDefault="004C05E1" w:rsidP="004C05E1">
      <w:pPr>
        <w:suppressLineNumbers/>
        <w:spacing w:after="0"/>
        <w:ind w:firstLine="283"/>
        <w:jc w:val="both"/>
        <w:rPr>
          <w:rFonts w:eastAsia="Times New Roman"/>
        </w:rPr>
      </w:pPr>
      <w:r w:rsidRPr="004C05E1">
        <w:rPr>
          <w:rFonts w:eastAsia="Times New Roman"/>
          <w:b/>
        </w:rPr>
        <w:lastRenderedPageBreak/>
        <w:t>1</w:t>
      </w:r>
      <w:r w:rsidRPr="004C05E1">
        <w:rPr>
          <w:rFonts w:eastAsia="Times New Roman"/>
        </w:rPr>
        <w:t xml:space="preserve">. de p. et d’amistié </w:t>
      </w:r>
      <w:r w:rsidRPr="004C05E1">
        <w:rPr>
          <w:rFonts w:eastAsia="Times New Roman"/>
          <w:iCs/>
        </w:rPr>
        <w:t>(</w:t>
      </w:r>
      <w:r w:rsidRPr="004C05E1">
        <w:rPr>
          <w:rFonts w:eastAsia="Times New Roman"/>
          <w:i/>
          <w:iCs/>
        </w:rPr>
        <w:t xml:space="preserve">la correction </w:t>
      </w:r>
      <w:r w:rsidRPr="004C05E1">
        <w:rPr>
          <w:rFonts w:eastAsia="Times New Roman"/>
        </w:rPr>
        <w:t xml:space="preserve">de pitié </w:t>
      </w:r>
      <w:r w:rsidRPr="004C05E1">
        <w:rPr>
          <w:rFonts w:eastAsia="Times New Roman"/>
          <w:i/>
          <w:iCs/>
        </w:rPr>
        <w:t>est reprise de F.-B.</w:t>
      </w:r>
      <w:r w:rsidRPr="004C05E1">
        <w:rPr>
          <w:rFonts w:eastAsia="Times New Roman"/>
          <w:iCs/>
        </w:rPr>
        <w:t>)</w:t>
      </w:r>
      <w:r w:rsidRPr="004C05E1">
        <w:rPr>
          <w:rFonts w:eastAsia="Times New Roman"/>
          <w:i/>
          <w:iCs/>
        </w:rPr>
        <w:t xml:space="preserve"> - </w:t>
      </w:r>
      <w:r w:rsidRPr="004C05E1">
        <w:rPr>
          <w:rFonts w:eastAsia="Times New Roman"/>
          <w:b/>
        </w:rPr>
        <w:t>29</w:t>
      </w:r>
      <w:r w:rsidRPr="004C05E1">
        <w:rPr>
          <w:rFonts w:eastAsia="Times New Roman"/>
        </w:rPr>
        <w:t xml:space="preserve">. la prent - </w:t>
      </w:r>
      <w:r w:rsidRPr="004C05E1">
        <w:rPr>
          <w:rFonts w:eastAsia="Times New Roman"/>
          <w:b/>
        </w:rPr>
        <w:t>52</w:t>
      </w:r>
      <w:r w:rsidRPr="004C05E1">
        <w:rPr>
          <w:rFonts w:eastAsia="Times New Roman"/>
        </w:rPr>
        <w:t xml:space="preserve">. ne suit - </w:t>
      </w:r>
      <w:r w:rsidRPr="004C05E1">
        <w:rPr>
          <w:rFonts w:eastAsia="Times New Roman"/>
          <w:b/>
        </w:rPr>
        <w:t>53</w:t>
      </w:r>
      <w:r w:rsidRPr="004C05E1">
        <w:rPr>
          <w:rFonts w:eastAsia="Times New Roman"/>
        </w:rPr>
        <w:t xml:space="preserve">. boons - </w:t>
      </w:r>
      <w:r w:rsidRPr="004C05E1">
        <w:rPr>
          <w:rFonts w:eastAsia="Times New Roman"/>
          <w:b/>
        </w:rPr>
        <w:t>65</w:t>
      </w:r>
      <w:r w:rsidRPr="004C05E1">
        <w:rPr>
          <w:rFonts w:eastAsia="Times New Roman"/>
        </w:rPr>
        <w:t>. soie tardiz et lans</w:t>
      </w:r>
    </w:p>
    <w:sectPr w:rsidR="004C05E1" w:rsidRPr="004C05E1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3B4" w:rsidRDefault="009033B4" w:rsidP="00803247">
      <w:pPr>
        <w:spacing w:after="0" w:line="240" w:lineRule="auto"/>
      </w:pPr>
      <w:r>
        <w:separator/>
      </w:r>
    </w:p>
  </w:endnote>
  <w:endnote w:type="continuationSeparator" w:id="1">
    <w:p w:rsidR="009033B4" w:rsidRDefault="009033B4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3B4" w:rsidRDefault="009033B4" w:rsidP="00803247">
      <w:pPr>
        <w:spacing w:after="0" w:line="240" w:lineRule="auto"/>
      </w:pPr>
      <w:r>
        <w:separator/>
      </w:r>
    </w:p>
  </w:footnote>
  <w:footnote w:type="continuationSeparator" w:id="1">
    <w:p w:rsidR="009033B4" w:rsidRDefault="009033B4" w:rsidP="00803247">
      <w:pPr>
        <w:spacing w:after="0" w:line="240" w:lineRule="auto"/>
      </w:pPr>
      <w:r>
        <w:continuationSeparator/>
      </w:r>
    </w:p>
  </w:footnote>
  <w:footnote w:id="2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Cf. </w:t>
      </w:r>
      <w:r w:rsidRPr="00996579">
        <w:rPr>
          <w:i/>
          <w:iCs/>
          <w:sz w:val="22"/>
        </w:rPr>
        <w:t>Nouvelle complainte d</w:t>
      </w:r>
      <w:r w:rsidR="00996579" w:rsidRPr="00996579">
        <w:rPr>
          <w:i/>
          <w:iCs/>
          <w:sz w:val="22"/>
        </w:rPr>
        <w:t>’</w:t>
      </w:r>
      <w:r w:rsidRPr="00996579">
        <w:rPr>
          <w:i/>
          <w:iCs/>
          <w:sz w:val="22"/>
        </w:rPr>
        <w:t xml:space="preserve">Outremer </w:t>
      </w:r>
      <w:r w:rsidRPr="00996579">
        <w:rPr>
          <w:sz w:val="22"/>
        </w:rPr>
        <w:t>27-29. L</w:t>
      </w:r>
      <w:r w:rsidR="00996579" w:rsidRPr="00996579">
        <w:rPr>
          <w:sz w:val="22"/>
        </w:rPr>
        <w:t>’</w:t>
      </w:r>
      <w:r w:rsidRPr="00996579">
        <w:rPr>
          <w:sz w:val="22"/>
        </w:rPr>
        <w:t>idée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fréquemment développée dans la littérature édifiante du temps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est que la Passion du Christ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source de la Rédemption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n</w:t>
      </w:r>
      <w:r w:rsidR="00996579" w:rsidRPr="00996579">
        <w:rPr>
          <w:sz w:val="22"/>
        </w:rPr>
        <w:t>’</w:t>
      </w:r>
      <w:r w:rsidRPr="00996579">
        <w:rPr>
          <w:sz w:val="22"/>
        </w:rPr>
        <w:t>a eu lieu qu</w:t>
      </w:r>
      <w:r w:rsidR="00996579" w:rsidRPr="00996579">
        <w:rPr>
          <w:sz w:val="22"/>
        </w:rPr>
        <w:t>’</w:t>
      </w:r>
      <w:r w:rsidRPr="00996579">
        <w:rPr>
          <w:sz w:val="22"/>
        </w:rPr>
        <w:t xml:space="preserve">une fois </w:t>
      </w:r>
      <w:r w:rsidRPr="00996579">
        <w:rPr>
          <w:iCs/>
          <w:sz w:val="22"/>
        </w:rPr>
        <w:t>(</w:t>
      </w:r>
      <w:r w:rsidRPr="00996579">
        <w:rPr>
          <w:i/>
          <w:iCs/>
          <w:sz w:val="22"/>
        </w:rPr>
        <w:t xml:space="preserve">Hébreux </w:t>
      </w:r>
      <w:r w:rsidRPr="00996579">
        <w:rPr>
          <w:sz w:val="22"/>
        </w:rPr>
        <w:t>9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24-28) et ne se reproduira pas. Le Christ ne retournera pas délivrer les âmes prisonnières des enfers comme il l</w:t>
      </w:r>
      <w:r w:rsidR="00996579" w:rsidRPr="00996579">
        <w:rPr>
          <w:sz w:val="22"/>
        </w:rPr>
        <w:t>’</w:t>
      </w:r>
      <w:r w:rsidRPr="00996579">
        <w:rPr>
          <w:sz w:val="22"/>
        </w:rPr>
        <w:t>a fait entre sa mort et sa résurrection.</w:t>
      </w:r>
    </w:p>
  </w:footnote>
  <w:footnote w:id="3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Matth. 24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43</w:t>
      </w:r>
      <w:r w:rsidR="00996579" w:rsidRPr="00996579">
        <w:rPr>
          <w:sz w:val="22"/>
        </w:rPr>
        <w:t xml:space="preserve"> : </w:t>
      </w:r>
      <w:r w:rsidRPr="00996579">
        <w:rPr>
          <w:i/>
          <w:iCs/>
          <w:sz w:val="22"/>
        </w:rPr>
        <w:t>Si sciret pater familias qua hora fur venturus esset</w:t>
      </w:r>
      <w:r w:rsidR="00996579" w:rsidRPr="00996579">
        <w:rPr>
          <w:i/>
          <w:iCs/>
          <w:sz w:val="22"/>
        </w:rPr>
        <w:t xml:space="preserve">, </w:t>
      </w:r>
      <w:r w:rsidRPr="00996579">
        <w:rPr>
          <w:i/>
          <w:iCs/>
          <w:sz w:val="22"/>
        </w:rPr>
        <w:t>vigilaret utique et non sineret perfodi domum suum</w:t>
      </w:r>
      <w:r w:rsidR="00996579" w:rsidRPr="00996579">
        <w:rPr>
          <w:i/>
          <w:iCs/>
          <w:sz w:val="22"/>
        </w:rPr>
        <w:t xml:space="preserve"> </w:t>
      </w:r>
      <w:r w:rsidR="00996579" w:rsidRPr="00996579">
        <w:rPr>
          <w:iCs/>
          <w:sz w:val="22"/>
        </w:rPr>
        <w:t xml:space="preserve">: </w:t>
      </w:r>
      <w:r w:rsidRPr="00996579">
        <w:rPr>
          <w:iCs/>
          <w:sz w:val="22"/>
        </w:rPr>
        <w:t xml:space="preserve">(« </w:t>
      </w:r>
      <w:r w:rsidRPr="00996579">
        <w:rPr>
          <w:sz w:val="22"/>
        </w:rPr>
        <w:t>Si le maître de maison avait su à quelle heure le voleur devait venir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il aurait veillé et n</w:t>
      </w:r>
      <w:r w:rsidR="00996579" w:rsidRPr="00996579">
        <w:rPr>
          <w:sz w:val="22"/>
        </w:rPr>
        <w:t>’</w:t>
      </w:r>
      <w:r w:rsidRPr="00996579">
        <w:rPr>
          <w:sz w:val="22"/>
        </w:rPr>
        <w:t>aurait pas permis qu</w:t>
      </w:r>
      <w:r w:rsidR="00996579" w:rsidRPr="00996579">
        <w:rPr>
          <w:sz w:val="22"/>
        </w:rPr>
        <w:t>’</w:t>
      </w:r>
      <w:r w:rsidRPr="00996579">
        <w:rPr>
          <w:sz w:val="22"/>
        </w:rPr>
        <w:t>on perçât les murs de sa demeure. »)</w:t>
      </w:r>
    </w:p>
  </w:footnote>
  <w:footnote w:id="4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Jeu de mots amené par l</w:t>
      </w:r>
      <w:r w:rsidR="00996579" w:rsidRPr="00996579">
        <w:rPr>
          <w:sz w:val="22"/>
        </w:rPr>
        <w:t>’</w:t>
      </w:r>
      <w:r w:rsidRPr="00996579">
        <w:rPr>
          <w:sz w:val="22"/>
        </w:rPr>
        <w:t>épithète « grasse »</w:t>
      </w:r>
      <w:r w:rsidR="00996579" w:rsidRPr="00996579">
        <w:rPr>
          <w:sz w:val="22"/>
        </w:rPr>
        <w:t xml:space="preserve"> : </w:t>
      </w:r>
      <w:r w:rsidRPr="00996579">
        <w:rPr>
          <w:sz w:val="22"/>
        </w:rPr>
        <w:t>une viande qui est grasse par elle-même n</w:t>
      </w:r>
      <w:r w:rsidR="00996579" w:rsidRPr="00996579">
        <w:rPr>
          <w:sz w:val="22"/>
        </w:rPr>
        <w:t>’</w:t>
      </w:r>
      <w:r w:rsidRPr="00996579">
        <w:rPr>
          <w:sz w:val="22"/>
        </w:rPr>
        <w:t>a pas besoin d</w:t>
      </w:r>
      <w:r w:rsidR="00996579" w:rsidRPr="00996579">
        <w:rPr>
          <w:sz w:val="22"/>
        </w:rPr>
        <w:t>’</w:t>
      </w:r>
      <w:r w:rsidRPr="00996579">
        <w:rPr>
          <w:sz w:val="22"/>
        </w:rPr>
        <w:t>être lardée</w:t>
      </w:r>
      <w:r w:rsidR="00996579" w:rsidRPr="00996579">
        <w:rPr>
          <w:sz w:val="22"/>
        </w:rPr>
        <w:t xml:space="preserve"> ; </w:t>
      </w:r>
      <w:r w:rsidRPr="00996579">
        <w:rPr>
          <w:sz w:val="22"/>
        </w:rPr>
        <w:t>mais « larder » signifie aussi de façon figurée « faire du mal ».</w:t>
      </w:r>
    </w:p>
  </w:footnote>
  <w:footnote w:id="5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Alphonse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comte de Poitiers et de Toulouse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frère de saint Louis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 xml:space="preserve">qui mourra au retour de la croisade de Tunis. Voir </w:t>
      </w:r>
      <w:r w:rsidRPr="00996579">
        <w:rPr>
          <w:i/>
          <w:iCs/>
          <w:sz w:val="22"/>
        </w:rPr>
        <w:t>Complainte du comte de Poitiers.</w:t>
      </w:r>
    </w:p>
  </w:footnote>
  <w:footnote w:id="6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Les deux fils aînés du roi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Philippe – le futur roi Philippe III le Hardi – et Jean Tristan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comte de Nevers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qui mourra comme son père devant Tunis. Sur Jean Tristan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 xml:space="preserve">voir </w:t>
      </w:r>
      <w:r w:rsidRPr="00996579">
        <w:rPr>
          <w:i/>
          <w:iCs/>
          <w:sz w:val="22"/>
        </w:rPr>
        <w:t xml:space="preserve">Complainte du comte Eudes de Nevers </w:t>
      </w:r>
      <w:r w:rsidRPr="00996579">
        <w:rPr>
          <w:sz w:val="22"/>
        </w:rPr>
        <w:t>97-99 et n. 6. Leur cousin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le comte Robert II d</w:t>
      </w:r>
      <w:r w:rsidR="00996579" w:rsidRPr="00996579">
        <w:rPr>
          <w:sz w:val="22"/>
        </w:rPr>
        <w:t>’</w:t>
      </w:r>
      <w:r w:rsidRPr="00996579">
        <w:rPr>
          <w:sz w:val="22"/>
        </w:rPr>
        <w:t>Artois était le fils de Robert d</w:t>
      </w:r>
      <w:r w:rsidR="00996579" w:rsidRPr="00996579">
        <w:rPr>
          <w:sz w:val="22"/>
        </w:rPr>
        <w:t>’</w:t>
      </w:r>
      <w:r w:rsidRPr="00996579">
        <w:rPr>
          <w:sz w:val="22"/>
        </w:rPr>
        <w:t>Artois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frère de saint Louis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mort à Mansourah lors de la croisade précé</w:t>
      </w:r>
      <w:r w:rsidRPr="00996579">
        <w:rPr>
          <w:sz w:val="22"/>
        </w:rPr>
        <w:softHyphen/>
        <w:t>dente.</w:t>
      </w:r>
    </w:p>
  </w:footnote>
  <w:footnote w:id="7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Un </w:t>
      </w:r>
      <w:r w:rsidRPr="00996579">
        <w:rPr>
          <w:i/>
          <w:iCs/>
          <w:sz w:val="22"/>
        </w:rPr>
        <w:t xml:space="preserve">serventois </w:t>
      </w:r>
      <w:r w:rsidRPr="00996579">
        <w:rPr>
          <w:sz w:val="22"/>
        </w:rPr>
        <w:t>est un poème religieux. Le mot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amené ici par la rime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joue probablement sur l</w:t>
      </w:r>
      <w:r w:rsidR="00996579" w:rsidRPr="00996579">
        <w:rPr>
          <w:sz w:val="22"/>
        </w:rPr>
        <w:t>’</w:t>
      </w:r>
      <w:r w:rsidRPr="00996579">
        <w:rPr>
          <w:sz w:val="22"/>
        </w:rPr>
        <w:t xml:space="preserve">idée de </w:t>
      </w:r>
      <w:r w:rsidR="00B41BFE">
        <w:rPr>
          <w:sz w:val="22"/>
        </w:rPr>
        <w:t>« </w:t>
      </w:r>
      <w:r w:rsidRPr="00996579">
        <w:rPr>
          <w:sz w:val="22"/>
        </w:rPr>
        <w:t>service ».</w:t>
      </w:r>
    </w:p>
  </w:footnote>
  <w:footnote w:id="8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Le comte Thibaud V de Champagne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roi de Navarre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gendre de saint Louis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 xml:space="preserve">qui mourra au retour de la croisade de Tunis. Voir </w:t>
      </w:r>
      <w:r w:rsidRPr="00996579">
        <w:rPr>
          <w:i/>
          <w:iCs/>
          <w:sz w:val="22"/>
        </w:rPr>
        <w:t>Complainte du roi de Navarre.</w:t>
      </w:r>
    </w:p>
  </w:footnote>
  <w:footnote w:id="9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Comme Simon Pierre son frère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André quitta tout sans hésitation et sur l</w:t>
      </w:r>
      <w:r w:rsidR="00996579" w:rsidRPr="00996579">
        <w:rPr>
          <w:sz w:val="22"/>
        </w:rPr>
        <w:t>’</w:t>
      </w:r>
      <w:r w:rsidRPr="00996579">
        <w:rPr>
          <w:sz w:val="22"/>
        </w:rPr>
        <w:t>heure pour suivre Jésus à l</w:t>
      </w:r>
      <w:r w:rsidR="00996579" w:rsidRPr="00996579">
        <w:rPr>
          <w:sz w:val="22"/>
        </w:rPr>
        <w:t>’</w:t>
      </w:r>
      <w:r w:rsidRPr="00996579">
        <w:rPr>
          <w:sz w:val="22"/>
        </w:rPr>
        <w:t>invitation de celui-ci dès le début de sa vie publique (Matth. 4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18-19). Sur la protection apportée par saint André aux croisés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 xml:space="preserve">voir </w:t>
      </w:r>
      <w:r w:rsidRPr="00996579">
        <w:rPr>
          <w:i/>
          <w:iCs/>
          <w:sz w:val="22"/>
        </w:rPr>
        <w:t xml:space="preserve">Dit de Pouille </w:t>
      </w:r>
      <w:r w:rsidRPr="00996579">
        <w:rPr>
          <w:sz w:val="22"/>
        </w:rPr>
        <w:t>25 et n. 4.</w:t>
      </w:r>
    </w:p>
  </w:footnote>
  <w:footnote w:id="10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Les Comans ou Coumans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d</w:t>
      </w:r>
      <w:r w:rsidR="00996579" w:rsidRPr="00996579">
        <w:rPr>
          <w:sz w:val="22"/>
        </w:rPr>
        <w:t>’</w:t>
      </w:r>
      <w:r w:rsidRPr="00996579">
        <w:rPr>
          <w:sz w:val="22"/>
        </w:rPr>
        <w:t>origine turque et installés dans les steppes de la Russie méridionale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avaient parfois servi d</w:t>
      </w:r>
      <w:r w:rsidR="00996579" w:rsidRPr="00996579">
        <w:rPr>
          <w:sz w:val="22"/>
        </w:rPr>
        <w:t>’</w:t>
      </w:r>
      <w:r w:rsidRPr="00996579">
        <w:rPr>
          <w:sz w:val="22"/>
        </w:rPr>
        <w:t>auxiliaires aux empereurs de Byzance. Les Occidentaux avaient été frappés lors de la quatrième croisa</w:t>
      </w:r>
      <w:r w:rsidRPr="00996579">
        <w:rPr>
          <w:sz w:val="22"/>
        </w:rPr>
        <w:softHyphen/>
        <w:t>de par leurs mœurs jugées étranges et barbares. Mais il est probable que Rutebeuf désigne ici sous ce nom les Tartares.</w:t>
      </w:r>
    </w:p>
  </w:footnote>
  <w:footnote w:id="11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Il s</w:t>
      </w:r>
      <w:r w:rsidR="00996579" w:rsidRPr="00996579">
        <w:rPr>
          <w:sz w:val="22"/>
        </w:rPr>
        <w:t>’</w:t>
      </w:r>
      <w:r w:rsidRPr="00996579">
        <w:rPr>
          <w:sz w:val="22"/>
        </w:rPr>
        <w:t>agit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bien entendu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de saint Jean-Baptiste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lorsqu</w:t>
      </w:r>
      <w:r w:rsidR="00996579" w:rsidRPr="00996579">
        <w:rPr>
          <w:sz w:val="22"/>
        </w:rPr>
        <w:t>’</w:t>
      </w:r>
      <w:r w:rsidRPr="00996579">
        <w:rPr>
          <w:sz w:val="22"/>
        </w:rPr>
        <w:t>il est allé vivre dans le désert de Judée (Matth. 3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1-4).</w:t>
      </w:r>
    </w:p>
  </w:footnote>
  <w:footnote w:id="12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Matth. 10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38</w:t>
      </w:r>
      <w:r w:rsidR="00996579" w:rsidRPr="00996579">
        <w:rPr>
          <w:sz w:val="22"/>
        </w:rPr>
        <w:t xml:space="preserve"> : </w:t>
      </w:r>
      <w:r w:rsidRPr="00996579">
        <w:rPr>
          <w:i/>
          <w:iCs/>
          <w:sz w:val="22"/>
        </w:rPr>
        <w:t xml:space="preserve">Qui non accipit crucem suam et sequitur me non est me dignus </w:t>
      </w:r>
      <w:r w:rsidRPr="00996579">
        <w:rPr>
          <w:sz w:val="22"/>
        </w:rPr>
        <w:t>(« Qui ne prend pas sa croix et ne vient pas à ma suite n</w:t>
      </w:r>
      <w:r w:rsidR="00996579" w:rsidRPr="00996579">
        <w:rPr>
          <w:sz w:val="22"/>
        </w:rPr>
        <w:t>’</w:t>
      </w:r>
      <w:r w:rsidRPr="00996579">
        <w:rPr>
          <w:sz w:val="22"/>
        </w:rPr>
        <w:t>est pas digne de moi »). Les prédicateurs de la croisade tiraient le texte à eux en entendant l</w:t>
      </w:r>
      <w:r w:rsidR="00996579" w:rsidRPr="00996579">
        <w:rPr>
          <w:sz w:val="22"/>
        </w:rPr>
        <w:t>’</w:t>
      </w:r>
      <w:r w:rsidRPr="00996579">
        <w:rPr>
          <w:sz w:val="22"/>
        </w:rPr>
        <w:t>expression « prendre sa croix » au sens de « prendre la croix »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« se croi</w:t>
      </w:r>
      <w:r w:rsidRPr="00996579">
        <w:rPr>
          <w:sz w:val="22"/>
        </w:rPr>
        <w:softHyphen/>
        <w:t>ser »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« partir pour la croisade ».</w:t>
      </w:r>
    </w:p>
  </w:footnote>
  <w:footnote w:id="13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Cf. </w:t>
      </w:r>
      <w:r w:rsidRPr="00996579">
        <w:rPr>
          <w:i/>
          <w:iCs/>
          <w:sz w:val="22"/>
        </w:rPr>
        <w:t xml:space="preserve">Dit de Pouille </w:t>
      </w:r>
      <w:r w:rsidRPr="00996579">
        <w:rPr>
          <w:sz w:val="22"/>
        </w:rPr>
        <w:t>13-16.</w:t>
      </w:r>
    </w:p>
  </w:footnote>
  <w:footnote w:id="14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Le calembour risqué de la traduction se substitue à celui du texte origi</w:t>
      </w:r>
      <w:r w:rsidRPr="00996579">
        <w:rPr>
          <w:sz w:val="22"/>
        </w:rPr>
        <w:softHyphen/>
        <w:t xml:space="preserve">nal. Les Romains étaient réputés pour leur avarice (cf. </w:t>
      </w:r>
      <w:r w:rsidRPr="00996579">
        <w:rPr>
          <w:i/>
          <w:iCs/>
          <w:sz w:val="22"/>
        </w:rPr>
        <w:t>Voie d</w:t>
      </w:r>
      <w:r w:rsidR="00996579" w:rsidRPr="00996579">
        <w:rPr>
          <w:i/>
          <w:iCs/>
          <w:sz w:val="22"/>
        </w:rPr>
        <w:t>’</w:t>
      </w:r>
      <w:r w:rsidRPr="00996579">
        <w:rPr>
          <w:i/>
          <w:iCs/>
          <w:sz w:val="22"/>
        </w:rPr>
        <w:t xml:space="preserve">Humilité </w:t>
      </w:r>
      <w:r w:rsidRPr="00996579">
        <w:rPr>
          <w:sz w:val="22"/>
        </w:rPr>
        <w:t>714 et n. 28)</w:t>
      </w:r>
      <w:r w:rsidR="00996579" w:rsidRPr="00996579">
        <w:rPr>
          <w:sz w:val="22"/>
        </w:rPr>
        <w:t xml:space="preserve"> ; </w:t>
      </w:r>
      <w:r w:rsidRPr="00996579">
        <w:rPr>
          <w:sz w:val="22"/>
        </w:rPr>
        <w:t>d</w:t>
      </w:r>
      <w:r w:rsidR="00996579" w:rsidRPr="00996579">
        <w:rPr>
          <w:sz w:val="22"/>
        </w:rPr>
        <w:t>’</w:t>
      </w:r>
      <w:r w:rsidRPr="00996579">
        <w:rPr>
          <w:sz w:val="22"/>
        </w:rPr>
        <w:t>où la remarque de Rutebeuf</w:t>
      </w:r>
      <w:r w:rsidR="00996579" w:rsidRPr="00996579">
        <w:rPr>
          <w:sz w:val="22"/>
        </w:rPr>
        <w:t xml:space="preserve"> : </w:t>
      </w:r>
      <w:r w:rsidRPr="00996579">
        <w:rPr>
          <w:sz w:val="22"/>
        </w:rPr>
        <w:t>« Quant il s</w:t>
      </w:r>
      <w:r w:rsidR="00996579" w:rsidRPr="00996579">
        <w:rPr>
          <w:sz w:val="22"/>
        </w:rPr>
        <w:t>’</w:t>
      </w:r>
      <w:r w:rsidRPr="00996579">
        <w:rPr>
          <w:sz w:val="22"/>
        </w:rPr>
        <w:t>agit de mettre votre argent au service de Dieu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vous êtes de vrais Romains ». Mais le poète joue en outre de l</w:t>
      </w:r>
      <w:r w:rsidR="00996579" w:rsidRPr="00996579">
        <w:rPr>
          <w:sz w:val="22"/>
        </w:rPr>
        <w:t>’</w:t>
      </w:r>
      <w:r w:rsidRPr="00996579">
        <w:rPr>
          <w:sz w:val="22"/>
        </w:rPr>
        <w:t xml:space="preserve">expression </w:t>
      </w:r>
      <w:r w:rsidRPr="00996579">
        <w:rPr>
          <w:i/>
          <w:iCs/>
          <w:sz w:val="22"/>
        </w:rPr>
        <w:t>droit Romain</w:t>
      </w:r>
      <w:r w:rsidR="00996579" w:rsidRPr="00996579">
        <w:rPr>
          <w:iCs/>
          <w:sz w:val="22"/>
        </w:rPr>
        <w:t xml:space="preserve">, </w:t>
      </w:r>
      <w:r w:rsidRPr="00996579">
        <w:rPr>
          <w:sz w:val="22"/>
        </w:rPr>
        <w:t>qui signifie à la fois « de vrais Romains » et « le droit romain ».</w:t>
      </w:r>
    </w:p>
  </w:footnote>
  <w:footnote w:id="15">
    <w:p w:rsidR="0039167C" w:rsidRPr="00996579" w:rsidRDefault="0039167C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L</w:t>
      </w:r>
      <w:r w:rsidR="00996579" w:rsidRPr="00996579">
        <w:rPr>
          <w:sz w:val="22"/>
        </w:rPr>
        <w:t>’</w:t>
      </w:r>
      <w:r w:rsidRPr="00996579">
        <w:rPr>
          <w:sz w:val="22"/>
        </w:rPr>
        <w:t>église « n</w:t>
      </w:r>
      <w:r w:rsidR="00996579" w:rsidRPr="00996579">
        <w:rPr>
          <w:sz w:val="22"/>
        </w:rPr>
        <w:t>’</w:t>
      </w:r>
      <w:r w:rsidRPr="00996579">
        <w:rPr>
          <w:sz w:val="22"/>
        </w:rPr>
        <w:t>est pas construite tout d</w:t>
      </w:r>
      <w:r w:rsidR="00996579" w:rsidRPr="00996579">
        <w:rPr>
          <w:sz w:val="22"/>
        </w:rPr>
        <w:t>’</w:t>
      </w:r>
      <w:r w:rsidRPr="00996579">
        <w:rPr>
          <w:sz w:val="22"/>
        </w:rPr>
        <w:t>une pièce »</w:t>
      </w:r>
      <w:r w:rsidR="00996579" w:rsidRPr="00996579">
        <w:rPr>
          <w:sz w:val="22"/>
        </w:rPr>
        <w:t xml:space="preserve"> ; </w:t>
      </w:r>
      <w:r w:rsidRPr="00996579">
        <w:rPr>
          <w:sz w:val="22"/>
        </w:rPr>
        <w:t>elle pourrait donc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en s</w:t>
      </w:r>
      <w:r w:rsidR="00996579" w:rsidRPr="00996579">
        <w:rPr>
          <w:sz w:val="22"/>
        </w:rPr>
        <w:t>’</w:t>
      </w:r>
      <w:r w:rsidRPr="00996579">
        <w:rPr>
          <w:sz w:val="22"/>
        </w:rPr>
        <w:t>écroulant</w:t>
      </w:r>
      <w:r w:rsidR="00996579" w:rsidRPr="00996579">
        <w:rPr>
          <w:sz w:val="22"/>
        </w:rPr>
        <w:t xml:space="preserve">, </w:t>
      </w:r>
      <w:r w:rsidRPr="00996579">
        <w:rPr>
          <w:sz w:val="22"/>
        </w:rPr>
        <w:t>causer la mort des fidèles qui s</w:t>
      </w:r>
      <w:r w:rsidR="00996579" w:rsidRPr="00996579">
        <w:rPr>
          <w:sz w:val="22"/>
        </w:rPr>
        <w:t>’</w:t>
      </w:r>
      <w:r w:rsidRPr="00996579">
        <w:rPr>
          <w:sz w:val="22"/>
        </w:rPr>
        <w:t>y trouvent</w:t>
      </w:r>
      <w:r w:rsidR="00996579" w:rsidRPr="00996579">
        <w:rPr>
          <w:sz w:val="22"/>
        </w:rPr>
        <w:t xml:space="preserve"> : </w:t>
      </w:r>
      <w:r w:rsidRPr="00996579">
        <w:rPr>
          <w:sz w:val="22"/>
        </w:rPr>
        <w:t>telle est l</w:t>
      </w:r>
      <w:r w:rsidR="00996579" w:rsidRPr="00996579">
        <w:rPr>
          <w:sz w:val="22"/>
        </w:rPr>
        <w:t>’</w:t>
      </w:r>
      <w:r w:rsidRPr="00996579">
        <w:rPr>
          <w:sz w:val="22"/>
        </w:rPr>
        <w:t>excuse du chrétien négligent pour ne pas y aller.</w:t>
      </w:r>
    </w:p>
  </w:footnote>
  <w:footnote w:id="16">
    <w:p w:rsidR="00996579" w:rsidRPr="00996579" w:rsidRDefault="00996579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La Bierre est l’ancien nom de la forêt de Fontainebleau, réputée pour ses cerfs. Le propos est placé dans la bouche d’un chasseur invétéré – l’un des </w:t>
      </w:r>
      <w:r w:rsidRPr="00996579">
        <w:rPr>
          <w:i/>
          <w:iCs/>
          <w:sz w:val="22"/>
        </w:rPr>
        <w:t xml:space="preserve">vavasseurs </w:t>
      </w:r>
      <w:r w:rsidRPr="00996579">
        <w:rPr>
          <w:sz w:val="22"/>
        </w:rPr>
        <w:t xml:space="preserve">ou des </w:t>
      </w:r>
      <w:r w:rsidRPr="00996579">
        <w:rPr>
          <w:i/>
          <w:iCs/>
          <w:sz w:val="22"/>
        </w:rPr>
        <w:t xml:space="preserve">bacheliers </w:t>
      </w:r>
      <w:r w:rsidRPr="00996579">
        <w:rPr>
          <w:sz w:val="22"/>
        </w:rPr>
        <w:t>qu’interpelle Rutebeuf au v. 85. F.-B. (I, 467</w:t>
      </w:r>
      <w:r w:rsidRPr="00996579">
        <w:rPr>
          <w:sz w:val="22"/>
        </w:rPr>
        <w:softHyphen/>
        <w:t>8), invoquant le reproche souvent fait aux vilains d’ignorer ou de négli</w:t>
      </w:r>
      <w:r w:rsidRPr="00996579">
        <w:rPr>
          <w:sz w:val="22"/>
        </w:rPr>
        <w:softHyphen/>
        <w:t xml:space="preserve">ger les choses de la religion, suppose qu’il peut y avoir un jeu de mots entre </w:t>
      </w:r>
      <w:r w:rsidRPr="00996579">
        <w:rPr>
          <w:i/>
          <w:iCs/>
          <w:sz w:val="22"/>
        </w:rPr>
        <w:t xml:space="preserve">cerf </w:t>
      </w:r>
      <w:r w:rsidRPr="00996579">
        <w:rPr>
          <w:sz w:val="22"/>
        </w:rPr>
        <w:t xml:space="preserve">et </w:t>
      </w:r>
      <w:r w:rsidRPr="00996579">
        <w:rPr>
          <w:i/>
          <w:iCs/>
          <w:sz w:val="22"/>
        </w:rPr>
        <w:t xml:space="preserve">serf </w:t>
      </w:r>
      <w:r w:rsidRPr="00996579">
        <w:rPr>
          <w:iCs/>
          <w:sz w:val="22"/>
        </w:rPr>
        <w:t xml:space="preserve">; </w:t>
      </w:r>
      <w:r w:rsidRPr="00996579">
        <w:rPr>
          <w:sz w:val="22"/>
        </w:rPr>
        <w:t>la phrase pourrait dans ce cas signifier aussi : « Il y a beaucoup de beaux serfs en Bierre qui ne vont pas à la messe ».</w:t>
      </w:r>
    </w:p>
  </w:footnote>
  <w:footnote w:id="17">
    <w:p w:rsidR="00996579" w:rsidRPr="00996579" w:rsidRDefault="00996579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Cf. </w:t>
      </w:r>
      <w:r w:rsidRPr="00996579">
        <w:rPr>
          <w:i/>
          <w:iCs/>
          <w:sz w:val="22"/>
        </w:rPr>
        <w:t xml:space="preserve">Genèse </w:t>
      </w:r>
      <w:r w:rsidRPr="00996579">
        <w:rPr>
          <w:sz w:val="22"/>
        </w:rPr>
        <w:t xml:space="preserve">3, 19 et </w:t>
      </w:r>
      <w:r w:rsidRPr="00996579">
        <w:rPr>
          <w:i/>
          <w:iCs/>
          <w:sz w:val="22"/>
        </w:rPr>
        <w:t xml:space="preserve">Ecclésiaste </w:t>
      </w:r>
      <w:r w:rsidRPr="00996579">
        <w:rPr>
          <w:sz w:val="22"/>
        </w:rPr>
        <w:t>3, 20.</w:t>
      </w:r>
    </w:p>
  </w:footnote>
  <w:footnote w:id="18">
    <w:p w:rsidR="00996579" w:rsidRPr="00996579" w:rsidRDefault="00996579" w:rsidP="00996579">
      <w:pPr>
        <w:pStyle w:val="Notedebasdepage"/>
        <w:ind w:firstLine="284"/>
        <w:jc w:val="both"/>
        <w:rPr>
          <w:sz w:val="22"/>
        </w:rPr>
      </w:pPr>
      <w:r w:rsidRPr="00996579">
        <w:rPr>
          <w:rStyle w:val="Appelnotedebasdep"/>
          <w:sz w:val="22"/>
        </w:rPr>
        <w:footnoteRef/>
      </w:r>
      <w:r w:rsidRPr="00996579">
        <w:rPr>
          <w:sz w:val="22"/>
        </w:rPr>
        <w:t xml:space="preserve"> Jeu de mots sur </w:t>
      </w:r>
      <w:r w:rsidRPr="00996579">
        <w:rPr>
          <w:i/>
          <w:iCs/>
          <w:sz w:val="22"/>
        </w:rPr>
        <w:t xml:space="preserve">empire </w:t>
      </w:r>
      <w:r w:rsidRPr="00996579">
        <w:rPr>
          <w:sz w:val="22"/>
        </w:rPr>
        <w:t xml:space="preserve">et le verbe </w:t>
      </w:r>
      <w:r w:rsidRPr="00996579">
        <w:rPr>
          <w:i/>
          <w:iCs/>
          <w:sz w:val="22"/>
        </w:rPr>
        <w:t xml:space="preserve">empirer </w:t>
      </w:r>
      <w:r w:rsidRPr="00996579">
        <w:rPr>
          <w:iCs/>
          <w:sz w:val="22"/>
        </w:rPr>
        <w:t xml:space="preserve">: </w:t>
      </w:r>
      <w:r w:rsidRPr="00996579">
        <w:rPr>
          <w:sz w:val="22"/>
        </w:rPr>
        <w:t xml:space="preserve">cf. </w:t>
      </w:r>
      <w:r w:rsidRPr="00996579">
        <w:rPr>
          <w:i/>
          <w:iCs/>
          <w:sz w:val="22"/>
        </w:rPr>
        <w:t xml:space="preserve">Renart le Bestourné </w:t>
      </w:r>
      <w:r w:rsidRPr="00996579">
        <w:rPr>
          <w:sz w:val="22"/>
        </w:rPr>
        <w:t xml:space="preserve">54, </w:t>
      </w:r>
      <w:r w:rsidRPr="00996579">
        <w:rPr>
          <w:i/>
          <w:iCs/>
          <w:sz w:val="22"/>
        </w:rPr>
        <w:t xml:space="preserve">Charlot et le Barbier </w:t>
      </w:r>
      <w:r w:rsidRPr="00996579">
        <w:rPr>
          <w:sz w:val="22"/>
        </w:rPr>
        <w:t xml:space="preserve">54, </w:t>
      </w:r>
      <w:r w:rsidRPr="00996579">
        <w:rPr>
          <w:i/>
          <w:iCs/>
          <w:sz w:val="22"/>
        </w:rPr>
        <w:t xml:space="preserve">Paix de Rutebeuf </w:t>
      </w:r>
      <w:r w:rsidRPr="00996579">
        <w:rPr>
          <w:iCs/>
          <w:sz w:val="22"/>
        </w:rPr>
        <w:t>17.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2C1F"/>
    <w:rsid w:val="000654AB"/>
    <w:rsid w:val="00072312"/>
    <w:rsid w:val="000A29F4"/>
    <w:rsid w:val="000A6A8C"/>
    <w:rsid w:val="00143330"/>
    <w:rsid w:val="001A7727"/>
    <w:rsid w:val="001C0477"/>
    <w:rsid w:val="001D5F5D"/>
    <w:rsid w:val="001E1438"/>
    <w:rsid w:val="001E2223"/>
    <w:rsid w:val="001E7116"/>
    <w:rsid w:val="00214B31"/>
    <w:rsid w:val="002208F1"/>
    <w:rsid w:val="0023693E"/>
    <w:rsid w:val="002A12AA"/>
    <w:rsid w:val="002B7B23"/>
    <w:rsid w:val="002C3EC3"/>
    <w:rsid w:val="002D1E2B"/>
    <w:rsid w:val="002D6102"/>
    <w:rsid w:val="0032051E"/>
    <w:rsid w:val="00324D9A"/>
    <w:rsid w:val="00331F6A"/>
    <w:rsid w:val="00352850"/>
    <w:rsid w:val="0038253D"/>
    <w:rsid w:val="0039167C"/>
    <w:rsid w:val="003A262E"/>
    <w:rsid w:val="003C0F18"/>
    <w:rsid w:val="003F427C"/>
    <w:rsid w:val="00443218"/>
    <w:rsid w:val="00473214"/>
    <w:rsid w:val="004A1382"/>
    <w:rsid w:val="004A2FD6"/>
    <w:rsid w:val="004B71C2"/>
    <w:rsid w:val="004C05E1"/>
    <w:rsid w:val="004C0B53"/>
    <w:rsid w:val="004D1BD4"/>
    <w:rsid w:val="0053039B"/>
    <w:rsid w:val="00546476"/>
    <w:rsid w:val="00562B0D"/>
    <w:rsid w:val="00566ECD"/>
    <w:rsid w:val="005747EE"/>
    <w:rsid w:val="005B0BA0"/>
    <w:rsid w:val="005B250F"/>
    <w:rsid w:val="005C7534"/>
    <w:rsid w:val="005F0217"/>
    <w:rsid w:val="006530F1"/>
    <w:rsid w:val="006D5DE4"/>
    <w:rsid w:val="007458EF"/>
    <w:rsid w:val="00747098"/>
    <w:rsid w:val="00762803"/>
    <w:rsid w:val="00787F21"/>
    <w:rsid w:val="007B5E03"/>
    <w:rsid w:val="007B5F9E"/>
    <w:rsid w:val="00801B33"/>
    <w:rsid w:val="00803247"/>
    <w:rsid w:val="00890E81"/>
    <w:rsid w:val="008B19FE"/>
    <w:rsid w:val="008B7553"/>
    <w:rsid w:val="008C4B7C"/>
    <w:rsid w:val="009033B4"/>
    <w:rsid w:val="00904547"/>
    <w:rsid w:val="009064A4"/>
    <w:rsid w:val="00996579"/>
    <w:rsid w:val="00A0414B"/>
    <w:rsid w:val="00A04B4A"/>
    <w:rsid w:val="00A321CC"/>
    <w:rsid w:val="00A57907"/>
    <w:rsid w:val="00A97ED6"/>
    <w:rsid w:val="00AB3D59"/>
    <w:rsid w:val="00AC6E7A"/>
    <w:rsid w:val="00AF5766"/>
    <w:rsid w:val="00AF5A2B"/>
    <w:rsid w:val="00B1035C"/>
    <w:rsid w:val="00B31206"/>
    <w:rsid w:val="00B41BFE"/>
    <w:rsid w:val="00B82287"/>
    <w:rsid w:val="00BF68AF"/>
    <w:rsid w:val="00C41170"/>
    <w:rsid w:val="00C65891"/>
    <w:rsid w:val="00C70B39"/>
    <w:rsid w:val="00CB29F7"/>
    <w:rsid w:val="00CC1F34"/>
    <w:rsid w:val="00CD4720"/>
    <w:rsid w:val="00CF403E"/>
    <w:rsid w:val="00D10091"/>
    <w:rsid w:val="00D63106"/>
    <w:rsid w:val="00D919A6"/>
    <w:rsid w:val="00D978C4"/>
    <w:rsid w:val="00DD4CBB"/>
    <w:rsid w:val="00E46BB1"/>
    <w:rsid w:val="00E65E98"/>
    <w:rsid w:val="00E83E11"/>
    <w:rsid w:val="00EA3358"/>
    <w:rsid w:val="00EA479E"/>
    <w:rsid w:val="00EA7FE2"/>
    <w:rsid w:val="00EB6860"/>
    <w:rsid w:val="00ED07EE"/>
    <w:rsid w:val="00EE5583"/>
    <w:rsid w:val="00F04DE7"/>
    <w:rsid w:val="00F07FCA"/>
    <w:rsid w:val="00F11B36"/>
    <w:rsid w:val="00F2115D"/>
    <w:rsid w:val="00F41CF3"/>
    <w:rsid w:val="00FA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1106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65</cp:revision>
  <dcterms:created xsi:type="dcterms:W3CDTF">2010-03-14T14:48:00Z</dcterms:created>
  <dcterms:modified xsi:type="dcterms:W3CDTF">2010-07-22T13:49:00Z</dcterms:modified>
</cp:coreProperties>
</file>